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2"/>
        <w:ind w:left="9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WPC 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Zoom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Meeting of Session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September 28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, 2021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Omnibus Motion</w:t>
      </w:r>
    </w:p>
    <w:p>
      <w:pPr>
        <w:pStyle w:val="List 2"/>
        <w:ind w:left="0" w:firstLine="0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(Consent agenda to be passed by Session)</w:t>
      </w:r>
    </w:p>
    <w:p>
      <w:pPr>
        <w:pStyle w:val="List 2"/>
        <w:ind w:left="144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Approval of Minutes</w:t>
      </w:r>
      <w:r>
        <w:rPr>
          <w:rFonts w:ascii="Verdana" w:hAnsi="Verdana" w:hint="default"/>
          <w:sz w:val="20"/>
          <w:szCs w:val="20"/>
          <w:rtl w:val="0"/>
          <w:lang w:val="en-US"/>
        </w:rPr>
        <w:t xml:space="preserve"> – </w:t>
      </w:r>
      <w:r>
        <w:rPr>
          <w:rFonts w:ascii="Verdana" w:hAnsi="Verdana"/>
          <w:sz w:val="20"/>
          <w:szCs w:val="20"/>
          <w:rtl w:val="0"/>
          <w:lang w:val="en-US"/>
        </w:rPr>
        <w:t>Approve the minutes of the following meeting(s):</w:t>
      </w:r>
    </w:p>
    <w:p>
      <w:pPr>
        <w:pStyle w:val="List 2"/>
        <w:numPr>
          <w:ilvl w:val="0"/>
          <w:numId w:val="2"/>
        </w:numPr>
        <w:bidi w:val="0"/>
        <w:spacing w:after="0"/>
        <w:ind w:right="0"/>
        <w:jc w:val="left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August 24</w:t>
      </w:r>
      <w:r>
        <w:rPr>
          <w:rFonts w:ascii="Verdana" w:hAnsi="Verdana"/>
          <w:sz w:val="20"/>
          <w:szCs w:val="20"/>
          <w:rtl w:val="0"/>
          <w:lang w:val="en-US"/>
        </w:rPr>
        <w:t>, 2021</w:t>
      </w:r>
    </w:p>
    <w:p>
      <w:pPr>
        <w:pStyle w:val="List 2"/>
        <w:bidi w:val="0"/>
        <w:spacing w:after="0"/>
        <w:ind w:left="0" w:right="0" w:firstLine="0"/>
        <w:jc w:val="left"/>
        <w:rPr>
          <w:rFonts w:ascii="Verdana" w:cs="Verdana" w:hAnsi="Verdana" w:eastAsia="Verdana"/>
          <w:sz w:val="20"/>
          <w:szCs w:val="20"/>
          <w:rtl w:val="0"/>
        </w:rPr>
      </w:pPr>
    </w:p>
    <w:tbl>
      <w:tblPr>
        <w:tblW w:w="1059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48"/>
        <w:gridCol w:w="2412"/>
        <w:gridCol w:w="1071"/>
        <w:gridCol w:w="2865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7731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2"/>
              <w:ind w:left="360" w:hanging="360"/>
              <w:jc w:val="both"/>
            </w:pPr>
            <w:r>
              <w:rPr>
                <w:rFonts w:ascii="Verdana" w:hAnsi="Verdana"/>
                <w:b w:val="1"/>
                <w:bCs w:val="1"/>
                <w:sz w:val="20"/>
                <w:szCs w:val="20"/>
                <w:rtl w:val="0"/>
                <w:lang w:val="en-US"/>
              </w:rPr>
              <w:t>Statistical Report</w:t>
            </w:r>
          </w:p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List 2"/>
            </w:pPr>
            <w:r>
              <w:rPr>
                <w:rFonts w:ascii="Verdana" w:hAnsi="Verdana" w:hint="default"/>
                <w:b w:val="1"/>
                <w:bCs w:val="1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Individuals</w:t>
            </w:r>
          </w:p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Families</w:t>
            </w:r>
          </w:p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ind w:left="279" w:firstLine="0"/>
            </w:pPr>
            <w:r>
              <w:rPr>
                <w:rFonts w:ascii="Verdana" w:hAnsi="Verdana"/>
                <w:sz w:val="20"/>
                <w:szCs w:val="20"/>
                <w:u w:val="single"/>
                <w:rtl w:val="0"/>
                <w:lang w:val="en-US"/>
              </w:rPr>
              <w:t>Comments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Verdana" w:cs="Cambria" w:hAnsi="Verdan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Membership as of August 24, 2021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mbria" w:hAnsi="Verdan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402</w:t>
            </w:r>
          </w:p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244</w:t>
            </w:r>
          </w:p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Gains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Reaffirmation or Statement of Faith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Profession of Faith &amp; Baptism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Other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Losses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</w:rPr>
              <w:t>Transfer of Membership: Elizabeth Stoltz to Wimberley UMC, Wimberley, TX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Removal from Roll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mbria" w:hAnsi="Verdan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-1</w:t>
            </w:r>
          </w:p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 xml:space="preserve">     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Death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6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Verdana" w:cs="Cambria" w:hAnsi="Verdan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Membership as of August 24, 2021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00" w:after="100" w:line="259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Verdana" w:cs="Cambria" w:hAnsi="Verdana" w:eastAsia="Cambr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402</w:t>
            </w:r>
          </w:p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499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Baptized persons who</w:t>
            </w:r>
            <w:r>
              <w:rPr>
                <w:rFonts w:ascii="Verdana" w:hAnsi="Verdana" w:hint="default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ve not made Professions of Faith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45</w:t>
            </w:r>
          </w:p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42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Total adults, children, and youth</w:t>
            </w:r>
          </w:p>
        </w:tc>
        <w:tc>
          <w:tcPr>
            <w:tcW w:type="dxa" w:w="24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  <w:jc w:val="right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447</w:t>
            </w:r>
          </w:p>
        </w:tc>
        <w:tc>
          <w:tcPr>
            <w:tcW w:type="dxa" w:w="10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before="100" w:after="100"/>
              <w:jc w:val="center"/>
            </w:pPr>
            <w:r>
              <w:rPr>
                <w:rFonts w:ascii="Verdana" w:hAnsi="Verdana"/>
                <w:sz w:val="20"/>
                <w:szCs w:val="20"/>
                <w:rtl w:val="0"/>
                <w:lang w:val="en-US"/>
              </w:rPr>
              <w:t>242</w:t>
            </w:r>
          </w:p>
        </w:tc>
        <w:tc>
          <w:tcPr>
            <w:tcW w:type="dxa" w:w="286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List 2"/>
        <w:widowControl w:val="0"/>
        <w:spacing w:line="240" w:lineRule="auto"/>
        <w:ind w:left="0" w:firstLine="0"/>
        <w:jc w:val="center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List 2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Church Life Milestones:</w:t>
      </w:r>
    </w:p>
    <w:p>
      <w:pPr>
        <w:pStyle w:val="List 2"/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Births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Normal.0"/>
        <w:spacing w:after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Baptisms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</w:t>
      </w:r>
    </w:p>
    <w:p>
      <w:pPr>
        <w:pStyle w:val="Normal.0"/>
        <w:spacing w:after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Weddings</w:t>
      </w:r>
    </w:p>
    <w:p>
      <w:pPr>
        <w:pStyle w:val="Normal.0"/>
        <w:numPr>
          <w:ilvl w:val="0"/>
          <w:numId w:val="4"/>
        </w:numPr>
        <w:shd w:val="clear" w:color="auto" w:fill="ffffff"/>
        <w:bidi w:val="0"/>
        <w:spacing w:after="0"/>
        <w:ind w:right="0"/>
        <w:jc w:val="both"/>
        <w:rPr>
          <w:rFonts w:ascii="Verdana" w:cs="Verdana" w:hAnsi="Verdana" w:eastAsia="Verdana"/>
          <w:sz w:val="20"/>
          <w:szCs w:val="20"/>
          <w:rtl w:val="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None.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Deaths</w:t>
      </w: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 </w:t>
      </w:r>
    </w:p>
    <w:p>
      <w:pPr>
        <w:pStyle w:val="List 2"/>
        <w:tabs>
          <w:tab w:val="left" w:pos="1788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  <w:lang w:val="en-US"/>
        </w:rPr>
        <w:t>William (Billy)Chase died September 13, 2021</w:t>
        <w:tab/>
        <w:tab/>
        <w:tab/>
        <w:t>-1</w:t>
      </w:r>
    </w:p>
    <w:p>
      <w:pPr>
        <w:pStyle w:val="Normal.0"/>
        <w:spacing w:after="0" w:line="240" w:lineRule="auto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Memorial Services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Rev. Helen P. DeLeon officiated a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memorial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service for non-member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Cathy Barnett Taylor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on </w:t>
      </w:r>
      <w:r>
        <w:rPr>
          <w:rFonts w:ascii="Times New Roman" w:hAnsi="Times New Roman"/>
          <w:sz w:val="24"/>
          <w:szCs w:val="24"/>
          <w:rtl w:val="0"/>
          <w:lang w:val="en-US"/>
        </w:rPr>
        <w:t>Saturday, September 11</w:t>
      </w:r>
      <w:r>
        <w:rPr>
          <w:rFonts w:ascii="Times New Roman" w:hAnsi="Times New Roman"/>
          <w:sz w:val="24"/>
          <w:szCs w:val="24"/>
          <w:rtl w:val="0"/>
          <w:lang w:val="en-US"/>
        </w:rPr>
        <w:t>, 2021.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Also Rev. Helen P. DeLeon officiated a non-member  memorial service for Justice Rodger on Friday, September 24, 2021.</w:t>
      </w:r>
    </w:p>
    <w:p>
      <w:pPr>
        <w:pStyle w:val="List 2"/>
        <w:tabs>
          <w:tab w:val="left" w:pos="3480"/>
        </w:tabs>
        <w:spacing w:after="0"/>
        <w:ind w:left="0" w:firstLine="0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 xml:space="preserve">New Members  </w:t>
      </w:r>
      <w:r>
        <w:rPr>
          <w:rFonts w:ascii="Verdana" w:hAnsi="Verdana"/>
          <w:sz w:val="20"/>
          <w:szCs w:val="20"/>
          <w:rtl w:val="0"/>
          <w:lang w:val="en-US"/>
        </w:rPr>
        <w:t>None</w:t>
      </w:r>
    </w:p>
    <w:p>
      <w:pPr>
        <w:pStyle w:val="Normal.0"/>
        <w:keepNext w:val="1"/>
        <w:keepLines w:val="1"/>
        <w:shd w:val="clear" w:color="auto" w:fill="ffffff"/>
        <w:spacing w:after="0"/>
        <w:jc w:val="both"/>
        <w:rPr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Fonts w:ascii="Verdana" w:hAnsi="Verdana"/>
          <w:b w:val="1"/>
          <w:bCs w:val="1"/>
          <w:sz w:val="20"/>
          <w:szCs w:val="20"/>
          <w:rtl w:val="0"/>
          <w:lang w:val="en-US"/>
        </w:rPr>
        <w:t>For Pastoral Care Off Campus</w:t>
      </w:r>
    </w:p>
    <w:p>
      <w:pPr>
        <w:pStyle w:val="Normal.0"/>
        <w:keepNext w:val="1"/>
        <w:keepLines w:val="1"/>
        <w:shd w:val="clear" w:color="auto" w:fill="ffffff"/>
        <w:spacing w:after="0"/>
        <w:jc w:val="both"/>
      </w:pPr>
      <w:r>
        <w:rPr>
          <w:rFonts w:ascii="Verdana" w:cs="Verdana" w:hAnsi="Verdana" w:eastAsia="Verdana"/>
          <w:b w:val="1"/>
          <w:bCs w:val="1"/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63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5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79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1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3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0" w:hanging="27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7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90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2">
    <w:name w:val="List 2"/>
    <w:next w:val="Lis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hanging="36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