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6"/>
          <w:szCs w:val="26"/>
        </w:rPr>
      </w:pPr>
      <w:r>
        <w:rPr>
          <w:b w:val="1"/>
          <w:bCs w:val="1"/>
          <w:sz w:val="26"/>
          <w:szCs w:val="26"/>
          <w:rtl w:val="0"/>
          <w:lang w:val="en-US"/>
        </w:rPr>
        <w:t>Webster Presbyterian Church</w:t>
      </w:r>
    </w:p>
    <w:p>
      <w:pPr>
        <w:pStyle w:val="Body"/>
        <w:jc w:val="center"/>
        <w:rPr>
          <w:sz w:val="26"/>
          <w:szCs w:val="26"/>
        </w:rPr>
      </w:pPr>
      <w:r>
        <w:rPr>
          <w:sz w:val="26"/>
          <w:szCs w:val="26"/>
          <w:rtl w:val="0"/>
          <w:lang w:val="en-US"/>
        </w:rPr>
        <w:t>Stated Zoom Meeting of Session</w:t>
      </w:r>
    </w:p>
    <w:p>
      <w:pPr>
        <w:pStyle w:val="Body"/>
        <w:jc w:val="center"/>
        <w:rPr>
          <w:sz w:val="26"/>
          <w:szCs w:val="26"/>
        </w:rPr>
      </w:pPr>
      <w:r>
        <w:rPr>
          <w:sz w:val="26"/>
          <w:szCs w:val="26"/>
          <w:rtl w:val="0"/>
          <w:lang w:val="en-US"/>
        </w:rPr>
        <w:t>March 22, 2022 at 7:00p.m.</w:t>
      </w:r>
    </w:p>
    <w:p>
      <w:pPr>
        <w:pStyle w:val="Body"/>
        <w:jc w:val="center"/>
        <w:rPr>
          <w:sz w:val="26"/>
          <w:szCs w:val="26"/>
        </w:rPr>
      </w:pPr>
    </w:p>
    <w:p>
      <w:pPr>
        <w:pStyle w:val="Body"/>
        <w:jc w:val="left"/>
        <w:rPr>
          <w:sz w:val="26"/>
          <w:szCs w:val="26"/>
        </w:rPr>
      </w:pPr>
      <w:r>
        <w:rPr>
          <w:b w:val="1"/>
          <w:bCs w:val="1"/>
          <w:sz w:val="26"/>
          <w:szCs w:val="26"/>
          <w:rtl w:val="0"/>
          <w:lang w:val="en-US"/>
        </w:rPr>
        <w:t>Present</w:t>
      </w:r>
      <w:r>
        <w:rPr>
          <w:sz w:val="26"/>
          <w:szCs w:val="26"/>
          <w:rtl w:val="0"/>
          <w:lang w:val="en-US"/>
        </w:rPr>
        <w:t>:</w:t>
      </w:r>
    </w:p>
    <w:p>
      <w:pPr>
        <w:pStyle w:val="Body"/>
        <w:jc w:val="left"/>
        <w:rPr>
          <w:sz w:val="26"/>
          <w:szCs w:val="26"/>
        </w:rPr>
      </w:pPr>
    </w:p>
    <w:p>
      <w:pPr>
        <w:pStyle w:val="Body"/>
        <w:jc w:val="left"/>
        <w:rPr>
          <w:sz w:val="26"/>
          <w:szCs w:val="26"/>
        </w:rPr>
      </w:pPr>
    </w:p>
    <w:p>
      <w:pPr>
        <w:pStyle w:val="Body"/>
        <w:jc w:val="left"/>
        <w:rPr>
          <w:sz w:val="26"/>
          <w:szCs w:val="26"/>
        </w:rPr>
      </w:pPr>
      <w:r>
        <w:rPr>
          <w:b w:val="1"/>
          <w:bCs w:val="1"/>
          <w:sz w:val="26"/>
          <w:szCs w:val="26"/>
          <w:rtl w:val="0"/>
          <w:lang w:val="en-US"/>
        </w:rPr>
        <w:t>Absent</w:t>
      </w:r>
      <w:r>
        <w:rPr>
          <w:sz w:val="26"/>
          <w:szCs w:val="26"/>
          <w:rtl w:val="0"/>
          <w:lang w:val="en-US"/>
        </w:rPr>
        <w:t>: Ralph Faxel, Judy Ota, Nancy Stieger, Bradley Cooper</w:t>
      </w:r>
    </w:p>
    <w:p>
      <w:pPr>
        <w:pStyle w:val="Body"/>
        <w:jc w:val="left"/>
        <w:rPr>
          <w:sz w:val="26"/>
          <w:szCs w:val="26"/>
        </w:rPr>
      </w:pPr>
    </w:p>
    <w:p>
      <w:pPr>
        <w:pStyle w:val="Body"/>
        <w:jc w:val="left"/>
        <w:rPr>
          <w:sz w:val="26"/>
          <w:szCs w:val="26"/>
        </w:rPr>
      </w:pPr>
      <w:r>
        <w:rPr>
          <w:b w:val="1"/>
          <w:bCs w:val="1"/>
          <w:sz w:val="26"/>
          <w:szCs w:val="26"/>
          <w:rtl w:val="0"/>
          <w:lang w:val="en-US"/>
        </w:rPr>
        <w:t>Visitors</w:t>
      </w:r>
      <w:r>
        <w:rPr>
          <w:sz w:val="26"/>
          <w:szCs w:val="26"/>
          <w:rtl w:val="0"/>
          <w:lang w:val="en-US"/>
        </w:rPr>
        <w:t xml:space="preserve">: </w:t>
      </w:r>
    </w:p>
    <w:p>
      <w:pPr>
        <w:pStyle w:val="Body"/>
        <w:jc w:val="left"/>
        <w:rPr>
          <w:sz w:val="26"/>
          <w:szCs w:val="26"/>
        </w:rPr>
      </w:pPr>
    </w:p>
    <w:p>
      <w:pPr>
        <w:pStyle w:val="Body"/>
        <w:jc w:val="left"/>
        <w:rPr>
          <w:b w:val="1"/>
          <w:bCs w:val="1"/>
          <w:sz w:val="26"/>
          <w:szCs w:val="26"/>
        </w:rPr>
      </w:pPr>
      <w:r>
        <w:rPr>
          <w:b w:val="1"/>
          <w:bCs w:val="1"/>
          <w:sz w:val="26"/>
          <w:szCs w:val="26"/>
          <w:rtl w:val="0"/>
          <w:lang w:val="en-US"/>
        </w:rPr>
        <w:t>Quorum established</w:t>
      </w:r>
    </w:p>
    <w:p>
      <w:pPr>
        <w:pStyle w:val="Body"/>
        <w:jc w:val="left"/>
        <w:rPr>
          <w:sz w:val="26"/>
          <w:szCs w:val="26"/>
        </w:rPr>
      </w:pPr>
    </w:p>
    <w:p>
      <w:pPr>
        <w:pStyle w:val="Body"/>
        <w:jc w:val="left"/>
        <w:rPr>
          <w:sz w:val="26"/>
          <w:szCs w:val="26"/>
        </w:rPr>
      </w:pPr>
      <w:r>
        <w:rPr>
          <w:b w:val="1"/>
          <w:bCs w:val="1"/>
          <w:sz w:val="26"/>
          <w:szCs w:val="26"/>
          <w:rtl w:val="0"/>
          <w:lang w:val="en-US"/>
        </w:rPr>
        <w:t>Opened in Prayer by</w:t>
      </w:r>
      <w:r>
        <w:rPr>
          <w:sz w:val="26"/>
          <w:szCs w:val="26"/>
          <w:rtl w:val="0"/>
          <w:lang w:val="en-US"/>
        </w:rPr>
        <w:t xml:space="preserve"> Parish Associate Dan Walker</w:t>
      </w:r>
    </w:p>
    <w:p>
      <w:pPr>
        <w:pStyle w:val="Body"/>
        <w:jc w:val="left"/>
        <w:rPr>
          <w:sz w:val="26"/>
          <w:szCs w:val="26"/>
        </w:rPr>
      </w:pPr>
    </w:p>
    <w:p>
      <w:pPr>
        <w:pStyle w:val="Body"/>
        <w:jc w:val="left"/>
        <w:rPr>
          <w:sz w:val="26"/>
          <w:szCs w:val="26"/>
        </w:rPr>
      </w:pPr>
      <w:r>
        <w:rPr>
          <w:b w:val="1"/>
          <w:bCs w:val="1"/>
          <w:sz w:val="26"/>
          <w:szCs w:val="26"/>
          <w:rtl w:val="0"/>
          <w:lang w:val="en-US"/>
        </w:rPr>
        <w:t>Servant leadership</w:t>
      </w:r>
      <w:r>
        <w:rPr>
          <w:sz w:val="26"/>
          <w:szCs w:val="26"/>
          <w:rtl w:val="0"/>
          <w:lang w:val="en-US"/>
        </w:rPr>
        <w:t>:</w:t>
      </w:r>
    </w:p>
    <w:p>
      <w:pPr>
        <w:pStyle w:val="Body"/>
        <w:jc w:val="left"/>
        <w:rPr>
          <w:sz w:val="26"/>
          <w:szCs w:val="26"/>
        </w:rPr>
      </w:pPr>
    </w:p>
    <w:p>
      <w:pPr>
        <w:pStyle w:val="Body"/>
        <w:jc w:val="left"/>
        <w:rPr>
          <w:b w:val="1"/>
          <w:bCs w:val="1"/>
          <w:sz w:val="26"/>
          <w:szCs w:val="26"/>
        </w:rPr>
      </w:pPr>
      <w:r>
        <w:rPr>
          <w:b w:val="1"/>
          <w:bCs w:val="1"/>
          <w:sz w:val="26"/>
          <w:szCs w:val="26"/>
          <w:rtl w:val="0"/>
          <w:lang w:val="en-US"/>
        </w:rPr>
        <w:t>Omnibus Motion</w:t>
      </w:r>
    </w:p>
    <w:p>
      <w:pPr>
        <w:pStyle w:val="Body"/>
        <w:numPr>
          <w:ilvl w:val="0"/>
          <w:numId w:val="2"/>
        </w:numPr>
        <w:jc w:val="left"/>
        <w:rPr>
          <w:sz w:val="26"/>
          <w:szCs w:val="26"/>
          <w:lang w:val="en-US"/>
        </w:rPr>
      </w:pPr>
      <w:r>
        <w:rPr>
          <w:sz w:val="26"/>
          <w:szCs w:val="26"/>
          <w:rtl w:val="0"/>
          <w:lang w:val="en-US"/>
        </w:rPr>
        <w:t>Approve minutes of the last regular meeting</w:t>
      </w:r>
    </w:p>
    <w:p>
      <w:pPr>
        <w:pStyle w:val="Body"/>
        <w:jc w:val="left"/>
        <w:rPr>
          <w:sz w:val="26"/>
          <w:szCs w:val="26"/>
        </w:rPr>
      </w:pPr>
    </w:p>
    <w:p>
      <w:pPr>
        <w:pStyle w:val="Body"/>
        <w:jc w:val="left"/>
        <w:rPr>
          <w:b w:val="1"/>
          <w:bCs w:val="1"/>
          <w:sz w:val="26"/>
          <w:szCs w:val="26"/>
        </w:rPr>
      </w:pPr>
      <w:r>
        <w:rPr>
          <w:b w:val="1"/>
          <w:bCs w:val="1"/>
          <w:sz w:val="26"/>
          <w:szCs w:val="26"/>
          <w:rtl w:val="0"/>
          <w:lang w:val="en-US"/>
        </w:rPr>
        <w:t>Approval of Agenda</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Clerk</w:t>
      </w:r>
      <w:r>
        <w:rPr>
          <w:b w:val="1"/>
          <w:bCs w:val="1"/>
          <w:sz w:val="26"/>
          <w:szCs w:val="26"/>
          <w:rtl w:val="0"/>
          <w:lang w:val="en-US"/>
        </w:rPr>
        <w:t>’</w:t>
      </w:r>
      <w:r>
        <w:rPr>
          <w:b w:val="1"/>
          <w:bCs w:val="1"/>
          <w:sz w:val="26"/>
          <w:szCs w:val="26"/>
          <w:rtl w:val="0"/>
          <w:lang w:val="en-US"/>
        </w:rPr>
        <w:t xml:space="preserve">s Report by </w:t>
      </w:r>
      <w:r>
        <w:rPr>
          <w:b w:val="0"/>
          <w:bCs w:val="0"/>
          <w:sz w:val="26"/>
          <w:szCs w:val="26"/>
          <w:rtl w:val="0"/>
          <w:lang w:val="en-US"/>
        </w:rPr>
        <w:t>Diane Kane</w:t>
      </w:r>
    </w:p>
    <w:p>
      <w:pPr>
        <w:pStyle w:val="Body"/>
        <w:numPr>
          <w:ilvl w:val="0"/>
          <w:numId w:val="2"/>
        </w:numPr>
        <w:jc w:val="left"/>
        <w:rPr>
          <w:sz w:val="26"/>
          <w:szCs w:val="26"/>
          <w:lang w:val="en-US"/>
        </w:rPr>
      </w:pPr>
      <w:r>
        <w:rPr>
          <w:sz w:val="26"/>
          <w:szCs w:val="26"/>
          <w:rtl w:val="0"/>
          <w:lang w:val="en-US"/>
        </w:rPr>
        <w:t>Session needs to vote to prepare Tamar Wasoian for her candidacy phase.</w:t>
      </w:r>
    </w:p>
    <w:p>
      <w:pPr>
        <w:pStyle w:val="Body"/>
        <w:numPr>
          <w:ilvl w:val="0"/>
          <w:numId w:val="2"/>
        </w:numPr>
        <w:jc w:val="left"/>
        <w:rPr>
          <w:sz w:val="26"/>
          <w:szCs w:val="26"/>
          <w:lang w:val="en-US"/>
        </w:rPr>
      </w:pPr>
      <w:r>
        <w:rPr>
          <w:sz w:val="26"/>
          <w:szCs w:val="26"/>
          <w:rtl w:val="0"/>
          <w:lang w:val="en-US"/>
        </w:rPr>
        <w:t>Present bill for Psych evaluation to happen the first week of April.</w:t>
      </w:r>
    </w:p>
    <w:p>
      <w:pPr>
        <w:pStyle w:val="Body"/>
        <w:numPr>
          <w:ilvl w:val="0"/>
          <w:numId w:val="2"/>
        </w:numPr>
        <w:jc w:val="left"/>
        <w:rPr>
          <w:sz w:val="26"/>
          <w:szCs w:val="26"/>
          <w:lang w:val="en-US"/>
        </w:rPr>
      </w:pPr>
      <w:r>
        <w:rPr>
          <w:sz w:val="26"/>
          <w:szCs w:val="26"/>
          <w:rtl w:val="0"/>
          <w:lang w:val="en-US"/>
        </w:rPr>
        <w:t>WPC church records have been received by Presbyterian Historical Association.  Present bill of $190.14 for payment.</w:t>
      </w:r>
    </w:p>
    <w:p>
      <w:pPr>
        <w:pStyle w:val="Body"/>
        <w:jc w:val="left"/>
        <w:rPr>
          <w:sz w:val="26"/>
          <w:szCs w:val="26"/>
        </w:rPr>
      </w:pPr>
    </w:p>
    <w:p>
      <w:pPr>
        <w:pStyle w:val="Body"/>
        <w:jc w:val="left"/>
        <w:rPr>
          <w:b w:val="0"/>
          <w:bCs w:val="0"/>
          <w:sz w:val="26"/>
          <w:szCs w:val="26"/>
        </w:rPr>
      </w:pPr>
      <w:r>
        <w:rPr>
          <w:b w:val="1"/>
          <w:bCs w:val="1"/>
          <w:sz w:val="26"/>
          <w:szCs w:val="26"/>
          <w:rtl w:val="0"/>
          <w:lang w:val="en-US"/>
        </w:rPr>
        <w:t>Treasurer</w:t>
      </w:r>
      <w:r>
        <w:rPr>
          <w:b w:val="1"/>
          <w:bCs w:val="1"/>
          <w:sz w:val="26"/>
          <w:szCs w:val="26"/>
          <w:rtl w:val="0"/>
          <w:lang w:val="en-US"/>
        </w:rPr>
        <w:t>’</w:t>
      </w:r>
      <w:r>
        <w:rPr>
          <w:b w:val="1"/>
          <w:bCs w:val="1"/>
          <w:sz w:val="26"/>
          <w:szCs w:val="26"/>
          <w:rtl w:val="0"/>
          <w:lang w:val="en-US"/>
        </w:rPr>
        <w:t xml:space="preserve">s Report by </w:t>
      </w:r>
      <w:r>
        <w:rPr>
          <w:b w:val="0"/>
          <w:bCs w:val="0"/>
          <w:sz w:val="26"/>
          <w:szCs w:val="26"/>
          <w:rtl w:val="0"/>
          <w:lang w:val="en-US"/>
        </w:rPr>
        <w:t>Gary Mossman</w:t>
      </w:r>
    </w:p>
    <w:p>
      <w:pPr>
        <w:pStyle w:val="Body"/>
        <w:jc w:val="left"/>
        <w:rPr>
          <w:b w:val="1"/>
          <w:bCs w:val="1"/>
          <w:sz w:val="26"/>
          <w:szCs w:val="26"/>
        </w:rPr>
      </w:pPr>
      <w:r>
        <w:rPr>
          <w:b w:val="0"/>
          <w:bCs w:val="0"/>
          <w:sz w:val="26"/>
          <w:szCs w:val="26"/>
          <w:rtl w:val="0"/>
          <w:lang w:val="en-US"/>
        </w:rPr>
        <w:t>I hereby move to approve Kevin Snowden as treasurer and Anne Waehner and Coco Motley as assistant treasurers for 2022.  I also recommend they be approved by acclamation.</w:t>
      </w:r>
    </w:p>
    <w:p>
      <w:pPr>
        <w:pStyle w:val="Body"/>
        <w:jc w:val="left"/>
        <w:rPr>
          <w:sz w:val="26"/>
          <w:szCs w:val="26"/>
        </w:rPr>
      </w:pPr>
    </w:p>
    <w:p>
      <w:pPr>
        <w:pStyle w:val="Body"/>
        <w:jc w:val="left"/>
        <w:rPr>
          <w:b w:val="1"/>
          <w:bCs w:val="1"/>
          <w:sz w:val="26"/>
          <w:szCs w:val="26"/>
        </w:rPr>
      </w:pPr>
      <w:r>
        <w:rPr>
          <w:b w:val="1"/>
          <w:bCs w:val="1"/>
          <w:sz w:val="26"/>
          <w:szCs w:val="26"/>
          <w:rtl w:val="0"/>
          <w:lang w:val="en-US"/>
        </w:rPr>
        <w:t>Pastors</w:t>
      </w:r>
      <w:r>
        <w:rPr>
          <w:b w:val="1"/>
          <w:bCs w:val="1"/>
          <w:sz w:val="26"/>
          <w:szCs w:val="26"/>
          <w:rtl w:val="0"/>
          <w:lang w:val="en-US"/>
        </w:rPr>
        <w:t xml:space="preserve">’ </w:t>
      </w:r>
      <w:r>
        <w:rPr>
          <w:b w:val="1"/>
          <w:bCs w:val="1"/>
          <w:sz w:val="26"/>
          <w:szCs w:val="26"/>
          <w:rtl w:val="0"/>
          <w:lang w:val="en-US"/>
        </w:rPr>
        <w:t>Reports:</w:t>
      </w:r>
    </w:p>
    <w:p>
      <w:pPr>
        <w:pStyle w:val="Body"/>
        <w:jc w:val="left"/>
        <w:rPr>
          <w:b w:val="1"/>
          <w:bCs w:val="1"/>
          <w:sz w:val="26"/>
          <w:szCs w:val="26"/>
        </w:rPr>
      </w:pPr>
    </w:p>
    <w:p>
      <w:pPr>
        <w:pStyle w:val="Body"/>
        <w:jc w:val="left"/>
        <w:rPr>
          <w:sz w:val="26"/>
          <w:szCs w:val="26"/>
        </w:rPr>
      </w:pPr>
      <w:r>
        <w:rPr>
          <w:sz w:val="26"/>
          <w:szCs w:val="26"/>
          <w:rtl w:val="0"/>
          <w:lang w:val="en-US"/>
        </w:rPr>
        <w:t>Keith</w:t>
      </w:r>
    </w:p>
    <w:p>
      <w:pPr>
        <w:pStyle w:val="Body"/>
        <w:jc w:val="left"/>
        <w:rPr>
          <w:sz w:val="26"/>
          <w:szCs w:val="26"/>
        </w:rPr>
      </w:pPr>
    </w:p>
    <w:p>
      <w:pPr>
        <w:pStyle w:val="Body"/>
        <w:jc w:val="left"/>
        <w:rPr>
          <w:sz w:val="26"/>
          <w:szCs w:val="26"/>
        </w:rPr>
      </w:pPr>
      <w:r>
        <w:rPr>
          <w:sz w:val="26"/>
          <w:szCs w:val="26"/>
          <w:rtl w:val="0"/>
          <w:lang w:val="en-US"/>
        </w:rPr>
        <w:t>Dan</w:t>
      </w:r>
    </w:p>
    <w:p>
      <w:pPr>
        <w:pStyle w:val="Body"/>
        <w:jc w:val="left"/>
        <w:rPr>
          <w:sz w:val="26"/>
          <w:szCs w:val="26"/>
        </w:rPr>
      </w:pPr>
    </w:p>
    <w:p>
      <w:pPr>
        <w:pStyle w:val="Body"/>
        <w:jc w:val="left"/>
        <w:rPr>
          <w:b w:val="1"/>
          <w:bCs w:val="1"/>
          <w:sz w:val="26"/>
          <w:szCs w:val="26"/>
        </w:rPr>
      </w:pPr>
      <w:r>
        <w:rPr>
          <w:b w:val="1"/>
          <w:bCs w:val="1"/>
          <w:sz w:val="26"/>
          <w:szCs w:val="26"/>
          <w:rtl w:val="0"/>
          <w:lang w:val="en-US"/>
        </w:rPr>
        <w:t>Motions: (actual wording of motion)</w:t>
      </w:r>
    </w:p>
    <w:p>
      <w:pPr>
        <w:pStyle w:val="Body"/>
        <w:numPr>
          <w:ilvl w:val="0"/>
          <w:numId w:val="3"/>
        </w:numPr>
        <w:jc w:val="left"/>
        <w:rPr>
          <w:b w:val="1"/>
          <w:bCs w:val="1"/>
          <w:sz w:val="26"/>
          <w:szCs w:val="26"/>
          <w:lang w:val="en-US"/>
        </w:rPr>
      </w:pPr>
      <w:r>
        <w:rPr>
          <w:b w:val="1"/>
          <w:bCs w:val="1"/>
          <w:sz w:val="26"/>
          <w:szCs w:val="26"/>
          <w:rtl w:val="0"/>
          <w:lang w:val="en-US"/>
        </w:rPr>
        <w:t>Motion to Session from Campus Management Committee regarding the COVID Protocol for WPC</w:t>
      </w:r>
    </w:p>
    <w:p>
      <w:pPr>
        <w:pStyle w:val="Body"/>
        <w:jc w:val="left"/>
        <w:rPr>
          <w:b w:val="1"/>
          <w:bCs w:val="1"/>
          <w:sz w:val="26"/>
          <w:szCs w:val="26"/>
        </w:rPr>
      </w:pPr>
    </w:p>
    <w:p>
      <w:pPr>
        <w:pStyle w:val="Body"/>
        <w:jc w:val="left"/>
        <w:rPr>
          <w:sz w:val="26"/>
          <w:szCs w:val="26"/>
        </w:rPr>
      </w:pPr>
      <w:r>
        <w:rPr>
          <w:sz w:val="26"/>
          <w:szCs w:val="26"/>
          <w:rtl w:val="0"/>
          <w:lang w:val="en-US"/>
        </w:rPr>
        <w:t xml:space="preserve">Motion: Move that Session allow masks to be removed in pews as long as the new cases per day remain below 500.  </w:t>
      </w:r>
    </w:p>
    <w:p>
      <w:pPr>
        <w:pStyle w:val="Body"/>
        <w:jc w:val="left"/>
        <w:rPr>
          <w:sz w:val="26"/>
          <w:szCs w:val="26"/>
        </w:rPr>
      </w:pPr>
      <w:r>
        <w:rPr>
          <w:sz w:val="26"/>
          <w:szCs w:val="26"/>
          <w:rtl w:val="0"/>
          <w:lang w:val="en-US"/>
        </w:rPr>
        <w:t xml:space="preserve">Discussion: The Monday updates from The Medical Center and Harris County continue to show decline in new cases of COVID since the beginning of 2022, however the rate in decline is slowing as the curve is flattening out. The </w:t>
      </w:r>
      <w:r>
        <w:rPr>
          <w:sz w:val="26"/>
          <w:szCs w:val="26"/>
          <w:rtl w:val="0"/>
        </w:rPr>
        <w:t>“</w:t>
      </w:r>
      <w:r>
        <w:rPr>
          <w:sz w:val="26"/>
          <w:szCs w:val="26"/>
          <w:rtl w:val="0"/>
          <w:lang w:val="en-US"/>
        </w:rPr>
        <w:t>new cases per day</w:t>
      </w:r>
      <w:r>
        <w:rPr>
          <w:sz w:val="26"/>
          <w:szCs w:val="26"/>
          <w:rtl w:val="0"/>
        </w:rPr>
        <w:t xml:space="preserve">” </w:t>
      </w:r>
      <w:r>
        <w:rPr>
          <w:sz w:val="26"/>
          <w:szCs w:val="26"/>
          <w:rtl w:val="0"/>
          <w:lang w:val="en-US"/>
        </w:rPr>
        <w:t>rate has now dropped to 427 for the Greater Houston area and continues to decline at about 15% per week. Note that the new cases per day peaked at 13,500 per day.  Given this steady but slow decline and noting that the TMC and Harris County key metrics are otherwise met or lower risk, CMC proposes to remove the mask requirement while seated but maintain masking while going to and from your pew.</w:t>
      </w:r>
    </w:p>
    <w:p>
      <w:pPr>
        <w:pStyle w:val="Body"/>
        <w:jc w:val="left"/>
        <w:rPr>
          <w:b w:val="1"/>
          <w:bCs w:val="1"/>
          <w:sz w:val="26"/>
          <w:szCs w:val="26"/>
        </w:rPr>
      </w:pPr>
    </w:p>
    <w:p>
      <w:pPr>
        <w:pStyle w:val="Body"/>
        <w:numPr>
          <w:ilvl w:val="0"/>
          <w:numId w:val="3"/>
        </w:numPr>
        <w:jc w:val="left"/>
        <w:rPr>
          <w:b w:val="1"/>
          <w:bCs w:val="1"/>
          <w:sz w:val="26"/>
          <w:szCs w:val="26"/>
          <w:lang w:val="en-US"/>
        </w:rPr>
      </w:pPr>
      <w:r>
        <w:rPr>
          <w:b w:val="1"/>
          <w:bCs w:val="1"/>
          <w:sz w:val="26"/>
          <w:szCs w:val="26"/>
          <w:rtl w:val="0"/>
          <w:lang w:val="en-US"/>
        </w:rPr>
        <w:t>Motion from WAM</w:t>
      </w:r>
    </w:p>
    <w:p>
      <w:pPr>
        <w:pStyle w:val="Body"/>
        <w:jc w:val="left"/>
        <w:rPr>
          <w:sz w:val="26"/>
          <w:szCs w:val="26"/>
        </w:rPr>
      </w:pPr>
      <w:r>
        <w:rPr>
          <w:sz w:val="26"/>
          <w:szCs w:val="26"/>
          <w:rtl w:val="0"/>
          <w:lang w:val="en-US"/>
        </w:rPr>
        <w:t>Motion:  To reinstate the former practice of Ruling Elders and Deacons celebrating Holy Communion in the home of shut-ins or people ill or injured and at home or hospital. Voluntary sign-up sheets to be available for whenever the Elders and Deacons are able to carry out this marvelous, spiritual Sacrament, given to us by our Lord and Savior Jesus the Christ.</w:t>
      </w:r>
    </w:p>
    <w:p>
      <w:pPr>
        <w:pStyle w:val="Body"/>
        <w:jc w:val="left"/>
        <w:rPr>
          <w:sz w:val="26"/>
          <w:szCs w:val="26"/>
        </w:rPr>
      </w:pPr>
      <w:r>
        <w:rPr>
          <w:sz w:val="26"/>
          <w:szCs w:val="26"/>
          <w:rtl w:val="0"/>
          <w:lang w:val="en-US"/>
        </w:rPr>
        <w:t>RATIONALE: Many members of Webster Presbyterian Church have been denied this Sacrament for approximately three years. The virulence and prevalence of Covid-Omicron is waning and with best practices and of course, permission of the member, this Sacrament should be celebrated in the home and hospital rooms whenever approval has been granted by The Session.</w:t>
      </w:r>
    </w:p>
    <w:p>
      <w:pPr>
        <w:pStyle w:val="Body"/>
        <w:jc w:val="left"/>
        <w:rPr>
          <w:sz w:val="26"/>
          <w:szCs w:val="26"/>
        </w:rPr>
      </w:pPr>
    </w:p>
    <w:p>
      <w:pPr>
        <w:pStyle w:val="Body"/>
        <w:jc w:val="left"/>
        <w:rPr>
          <w:b w:val="1"/>
          <w:bCs w:val="1"/>
          <w:sz w:val="26"/>
          <w:szCs w:val="26"/>
        </w:rPr>
      </w:pPr>
      <w:r>
        <w:rPr>
          <w:b w:val="1"/>
          <w:bCs w:val="1"/>
          <w:sz w:val="26"/>
          <w:szCs w:val="26"/>
          <w:rtl w:val="0"/>
          <w:lang w:val="en-US"/>
        </w:rPr>
        <w:t>Motion from Mission</w:t>
      </w:r>
    </w:p>
    <w:p>
      <w:pPr>
        <w:pStyle w:val="Body"/>
        <w:jc w:val="left"/>
        <w:rPr>
          <w:sz w:val="26"/>
          <w:szCs w:val="26"/>
        </w:rPr>
      </w:pPr>
      <w:r>
        <w:rPr>
          <w:sz w:val="26"/>
          <w:szCs w:val="26"/>
          <w:rtl w:val="0"/>
          <w:lang w:val="en-US"/>
        </w:rPr>
        <w:t>The Mission Team moves the following:</w:t>
      </w:r>
    </w:p>
    <w:p>
      <w:pPr>
        <w:pStyle w:val="Body"/>
        <w:jc w:val="left"/>
        <w:rPr>
          <w:sz w:val="26"/>
          <w:szCs w:val="26"/>
        </w:rPr>
      </w:pPr>
      <w:r>
        <w:rPr>
          <w:sz w:val="26"/>
          <w:szCs w:val="26"/>
          <w:rtl w:val="0"/>
          <w:lang w:val="en-US"/>
        </w:rPr>
        <w:t xml:space="preserve">In light of the humanitarian crisis and horrible situation in Ukraine, due to Russian invasion, the Mission Committee is launching an urgent fundraising campaign to help with a few specific needs.  Fund raised will go towards such goals as providing food to refugees and purchasing a van to evacuate women, children, and the elderly out of war ones.  We will work with smaller on-the-ground organizations to assure a fast, impactful turn -around.  The three organizations supported will be:  </w:t>
      </w:r>
    </w:p>
    <w:p>
      <w:pPr>
        <w:pStyle w:val="Body"/>
        <w:jc w:val="left"/>
        <w:rPr>
          <w:sz w:val="26"/>
          <w:szCs w:val="26"/>
        </w:rPr>
      </w:pPr>
      <w:r>
        <w:rPr>
          <w:sz w:val="26"/>
          <w:szCs w:val="26"/>
          <w:rtl w:val="0"/>
        </w:rPr>
        <w:t>1.</w:t>
      </w:r>
      <w:r>
        <w:rPr>
          <w:sz w:val="26"/>
          <w:szCs w:val="26"/>
          <w:rtl w:val="0"/>
        </w:rPr>
        <w:t> </w:t>
      </w:r>
      <w:r>
        <w:rPr>
          <w:sz w:val="26"/>
          <w:szCs w:val="26"/>
          <w:rtl w:val="0"/>
          <w:lang w:val="en-US"/>
        </w:rPr>
        <w:t>World Central Kitchen (wck.org)</w:t>
      </w:r>
      <w:r>
        <w:rPr>
          <w:sz w:val="26"/>
          <w:szCs w:val="26"/>
          <w:rtl w:val="0"/>
        </w:rPr>
        <w:t xml:space="preserve"> – </w:t>
      </w:r>
      <w:r>
        <w:rPr>
          <w:sz w:val="26"/>
          <w:szCs w:val="26"/>
          <w:rtl w:val="0"/>
          <w:lang w:val="en-US"/>
        </w:rPr>
        <w:t xml:space="preserve">providing hinger relief efforts in Ukraine and neighboring countries where now over 1.7 million people fled.  </w:t>
      </w:r>
    </w:p>
    <w:p>
      <w:pPr>
        <w:pStyle w:val="Body"/>
        <w:jc w:val="left"/>
        <w:rPr>
          <w:sz w:val="26"/>
          <w:szCs w:val="26"/>
        </w:rPr>
      </w:pPr>
    </w:p>
    <w:p>
      <w:pPr>
        <w:pStyle w:val="Body"/>
        <w:jc w:val="left"/>
        <w:rPr>
          <w:sz w:val="26"/>
          <w:szCs w:val="26"/>
        </w:rPr>
      </w:pPr>
      <w:r>
        <w:rPr>
          <w:sz w:val="26"/>
          <w:szCs w:val="26"/>
          <w:rtl w:val="0"/>
        </w:rPr>
        <w:t>2.</w:t>
      </w:r>
      <w:r>
        <w:rPr>
          <w:sz w:val="26"/>
          <w:szCs w:val="26"/>
          <w:rtl w:val="0"/>
        </w:rPr>
        <w:t> </w:t>
      </w:r>
      <w:r>
        <w:rPr>
          <w:sz w:val="26"/>
          <w:szCs w:val="26"/>
          <w:rtl w:val="0"/>
          <w:lang w:val="en-US"/>
        </w:rPr>
        <w:t>Music in World Cultures | MIWC</w:t>
      </w:r>
      <w:r>
        <w:rPr>
          <w:sz w:val="26"/>
          <w:szCs w:val="26"/>
          <w:rtl w:val="0"/>
        </w:rPr>
        <w:t> </w:t>
      </w:r>
      <w:r>
        <w:rPr>
          <w:sz w:val="26"/>
          <w:szCs w:val="26"/>
          <w:rtl w:val="0"/>
          <w:lang w:val="en-US"/>
        </w:rPr>
        <w:t>- This is the organization needs money now to go towards a second van that will be used for evacuations.  One has already been purchased and there is a need for a second van.</w:t>
      </w:r>
    </w:p>
    <w:p>
      <w:pPr>
        <w:pStyle w:val="Body"/>
        <w:jc w:val="left"/>
        <w:rPr>
          <w:sz w:val="26"/>
          <w:szCs w:val="26"/>
        </w:rPr>
      </w:pPr>
      <w:r>
        <w:rPr>
          <w:sz w:val="26"/>
          <w:szCs w:val="26"/>
          <w:rtl w:val="0"/>
          <w:lang w:val="en-US"/>
        </w:rPr>
        <w:t xml:space="preserve">3. UkraineNow- a decentralized non-profit based organization in the Us and currently prioritizing evacuation of Ukrainian refugees and supporting critical infrastructure (medicine, food, information flows).  </w:t>
      </w:r>
    </w:p>
    <w:p>
      <w:pPr>
        <w:pStyle w:val="Body"/>
        <w:jc w:val="left"/>
        <w:rPr>
          <w:sz w:val="26"/>
          <w:szCs w:val="26"/>
        </w:rPr>
      </w:pPr>
      <w:r>
        <w:rPr>
          <w:sz w:val="26"/>
          <w:szCs w:val="26"/>
          <w:rtl w:val="0"/>
          <w:lang w:val="en-US"/>
        </w:rPr>
        <w:t xml:space="preserve">The fundraising will finish this Wednesday, March 23, 2022.  </w:t>
      </w:r>
    </w:p>
    <w:p>
      <w:pPr>
        <w:pStyle w:val="Body"/>
        <w:jc w:val="left"/>
        <w:rPr>
          <w:sz w:val="26"/>
          <w:szCs w:val="26"/>
        </w:rPr>
      </w:pPr>
    </w:p>
    <w:p>
      <w:pPr>
        <w:pStyle w:val="Body"/>
        <w:jc w:val="left"/>
        <w:rPr>
          <w:sz w:val="26"/>
          <w:szCs w:val="26"/>
        </w:rPr>
      </w:pPr>
      <w:r>
        <w:rPr>
          <w:b w:val="1"/>
          <w:bCs w:val="1"/>
          <w:sz w:val="26"/>
          <w:szCs w:val="26"/>
          <w:rtl w:val="0"/>
          <w:lang w:val="en-US"/>
        </w:rPr>
        <w:t>Report from Committees</w:t>
      </w:r>
      <w:r>
        <w:rPr>
          <w:sz w:val="26"/>
          <w:szCs w:val="26"/>
          <w:rtl w:val="0"/>
          <w:lang w:val="en-US"/>
        </w:rPr>
        <w:t>: (reports posted in session webpage, do not require action)</w:t>
      </w:r>
    </w:p>
    <w:p>
      <w:pPr>
        <w:pStyle w:val="Body"/>
        <w:jc w:val="left"/>
        <w:rPr>
          <w:sz w:val="26"/>
          <w:szCs w:val="26"/>
        </w:rPr>
      </w:pPr>
    </w:p>
    <w:p>
      <w:pPr>
        <w:pStyle w:val="Body"/>
        <w:jc w:val="left"/>
        <w:rPr>
          <w:b w:val="1"/>
          <w:bCs w:val="1"/>
          <w:sz w:val="26"/>
          <w:szCs w:val="26"/>
        </w:rPr>
      </w:pPr>
      <w:r>
        <w:rPr>
          <w:b w:val="1"/>
          <w:bCs w:val="1"/>
          <w:sz w:val="26"/>
          <w:szCs w:val="26"/>
          <w:rtl w:val="0"/>
          <w:lang w:val="en-US"/>
        </w:rPr>
        <w:t>Unfinished Business:</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Spiritual and Pastoral Concerns:</w:t>
      </w:r>
    </w:p>
    <w:p>
      <w:pPr>
        <w:pStyle w:val="Body"/>
        <w:jc w:val="left"/>
        <w:rPr>
          <w:b w:val="1"/>
          <w:bCs w:val="1"/>
          <w:sz w:val="26"/>
          <w:szCs w:val="26"/>
        </w:rPr>
      </w:pPr>
    </w:p>
    <w:p>
      <w:pPr>
        <w:pStyle w:val="Body"/>
        <w:jc w:val="left"/>
        <w:rPr>
          <w:b w:val="1"/>
          <w:bCs w:val="1"/>
          <w:sz w:val="26"/>
          <w:szCs w:val="26"/>
        </w:rPr>
      </w:pPr>
      <w:r>
        <w:rPr>
          <w:b w:val="1"/>
          <w:bCs w:val="1"/>
          <w:sz w:val="26"/>
          <w:szCs w:val="26"/>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1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9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7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5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3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1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9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7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53" w:hanging="21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