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8ED0D" w14:textId="7DA1A560" w:rsidR="00872778" w:rsidRDefault="00872778">
      <w:r w:rsidRPr="007C08A0">
        <w:rPr>
          <w:b/>
          <w:bCs/>
        </w:rPr>
        <w:t>Proposal to WPC Mission Team</w:t>
      </w:r>
      <w:r>
        <w:t xml:space="preserve"> </w:t>
      </w:r>
      <w:r w:rsidR="005530CF">
        <w:t>– Sponsorship</w:t>
      </w:r>
      <w:r>
        <w:t xml:space="preserve"> of Asylum-Seeking Family in 2021/2022</w:t>
      </w:r>
    </w:p>
    <w:p w14:paraId="2ACBB27E" w14:textId="45397FFB" w:rsidR="00D6497F" w:rsidRDefault="00D6497F" w:rsidP="00D6497F">
      <w:r>
        <w:t xml:space="preserve">It is important that </w:t>
      </w:r>
      <w:r w:rsidR="00743C36">
        <w:t>Webster Presbyterian Church (</w:t>
      </w:r>
      <w:r>
        <w:t>WPC</w:t>
      </w:r>
      <w:r w:rsidR="00743C36">
        <w:t>)</w:t>
      </w:r>
      <w:r>
        <w:t xml:space="preserve"> </w:t>
      </w:r>
      <w:r w:rsidR="00563262">
        <w:t>take action to relieve the human suffering WPC teams observed in 2019 and in 2020</w:t>
      </w:r>
      <w:r w:rsidR="00F1382B">
        <w:t>,</w:t>
      </w:r>
      <w:r w:rsidR="00563262">
        <w:t xml:space="preserve"> when we helped faith-based groups provide food, clothing, showers, telephone, and guidance at the Texas border.  </w:t>
      </w:r>
      <w:r w:rsidR="00F1382B">
        <w:t xml:space="preserve">The number of migrants traveling from Central America, particularly from Honduras, Guatemala, and El Salvador has been increasing since 2014.  </w:t>
      </w:r>
      <w:r w:rsidR="00743C36">
        <w:t>P</w:t>
      </w:r>
      <w:r w:rsidR="00F1382B">
        <w:t xml:space="preserve">eople leave their homes to escape violence (gang, gender-based, kidnapping), corruption, and poverty.  Most asylum seekers traveling from Central America are families that include young children.  </w:t>
      </w:r>
      <w:r w:rsidR="00563262">
        <w:t xml:space="preserve">In some </w:t>
      </w:r>
      <w:r w:rsidR="00B808FB">
        <w:t xml:space="preserve">cases, asylum seekers have no </w:t>
      </w:r>
      <w:r w:rsidR="00563262">
        <w:t>family with whom to reunite, which means they have no place to go once released from detention.</w:t>
      </w:r>
      <w:r w:rsidR="00F1382B">
        <w:t xml:space="preserve">  This is where WPC and our growing network of partners </w:t>
      </w:r>
      <w:r w:rsidR="00224FAB">
        <w:t>could step</w:t>
      </w:r>
      <w:r w:rsidR="00F1382B">
        <w:t xml:space="preserve"> in.</w:t>
      </w:r>
    </w:p>
    <w:p w14:paraId="74CE106E" w14:textId="2A2CEE0C" w:rsidR="00D6497F" w:rsidRDefault="003249FD" w:rsidP="00D6497F">
      <w:r>
        <w:t xml:space="preserve">For several months a taskforce of WPC affiliated </w:t>
      </w:r>
      <w:r w:rsidR="00B808FB">
        <w:t xml:space="preserve">people </w:t>
      </w:r>
      <w:r>
        <w:t xml:space="preserve">(members, associate members, and friends of WPC) </w:t>
      </w:r>
      <w:proofErr w:type="gramStart"/>
      <w:r>
        <w:t>have</w:t>
      </w:r>
      <w:proofErr w:type="gramEnd"/>
      <w:r>
        <w:t xml:space="preserve"> been meeting to explore the implications of asylum sponsorship.  Participants included Pat K</w:t>
      </w:r>
      <w:r w:rsidR="0042436C">
        <w:t>o</w:t>
      </w:r>
      <w:r>
        <w:t xml:space="preserve">ester, Jean </w:t>
      </w:r>
      <w:proofErr w:type="spellStart"/>
      <w:r>
        <w:t>Zophy</w:t>
      </w:r>
      <w:proofErr w:type="spellEnd"/>
      <w:r>
        <w:t xml:space="preserve">, </w:t>
      </w:r>
      <w:r w:rsidR="00D6497F">
        <w:t xml:space="preserve">Deena </w:t>
      </w:r>
      <w:proofErr w:type="spellStart"/>
      <w:r w:rsidR="00D6497F">
        <w:t>Houg</w:t>
      </w:r>
      <w:proofErr w:type="spellEnd"/>
      <w:r w:rsidR="00D6497F">
        <w:t>, Bill and Kathy Dixon, Kevin Snowden, Sandy Dwyer, Saul Rodriguez</w:t>
      </w:r>
      <w:r w:rsidR="00F1382B">
        <w:t xml:space="preserve"> (Friend of WPC)</w:t>
      </w:r>
      <w:r w:rsidR="00D6497F">
        <w:t>, and Tina Bryan</w:t>
      </w:r>
      <w:r w:rsidR="00F1382B">
        <w:t xml:space="preserve"> (Friend of WPC)</w:t>
      </w:r>
      <w:r w:rsidR="00D6497F">
        <w:t xml:space="preserve">.  We have learned a great deal and discovered </w:t>
      </w:r>
      <w:r w:rsidR="00743C36">
        <w:t>partnership</w:t>
      </w:r>
      <w:r w:rsidR="00D6497F">
        <w:t xml:space="preserve"> opportunities with other churches</w:t>
      </w:r>
      <w:r w:rsidR="00573433">
        <w:t xml:space="preserve">, </w:t>
      </w:r>
      <w:r w:rsidR="00D6497F" w:rsidRPr="00D6497F">
        <w:rPr>
          <w:rFonts w:eastAsia="Times New Roman"/>
        </w:rPr>
        <w:t>University Presbyterian Church</w:t>
      </w:r>
      <w:r w:rsidR="00B318E9">
        <w:rPr>
          <w:rFonts w:eastAsia="Times New Roman"/>
        </w:rPr>
        <w:t xml:space="preserve"> (UPC)</w:t>
      </w:r>
      <w:r w:rsidR="00D6497F" w:rsidRPr="00D6497F">
        <w:rPr>
          <w:rFonts w:eastAsia="Times New Roman"/>
        </w:rPr>
        <w:t xml:space="preserve"> of San Antonio</w:t>
      </w:r>
      <w:r w:rsidR="00D6497F">
        <w:rPr>
          <w:rFonts w:eastAsia="Times New Roman"/>
        </w:rPr>
        <w:t xml:space="preserve">, </w:t>
      </w:r>
      <w:r w:rsidR="00D6497F" w:rsidRPr="00D6497F">
        <w:rPr>
          <w:rFonts w:eastAsia="Times New Roman"/>
        </w:rPr>
        <w:t>Palmer Episcopal Church</w:t>
      </w:r>
      <w:r w:rsidR="00B318E9">
        <w:rPr>
          <w:rFonts w:eastAsia="Times New Roman"/>
        </w:rPr>
        <w:t xml:space="preserve"> (PEC)</w:t>
      </w:r>
      <w:r w:rsidR="00D6497F">
        <w:rPr>
          <w:rFonts w:eastAsia="Times New Roman"/>
        </w:rPr>
        <w:t xml:space="preserve">, and </w:t>
      </w:r>
      <w:r w:rsidR="00D6497F">
        <w:t>St Philips Presbyterian</w:t>
      </w:r>
      <w:r w:rsidR="00B318E9">
        <w:t xml:space="preserve"> (SPPC)</w:t>
      </w:r>
      <w:r w:rsidR="00D6497F">
        <w:t>)</w:t>
      </w:r>
      <w:r w:rsidR="00F1382B">
        <w:t xml:space="preserve"> and other faith-based organizations like </w:t>
      </w:r>
      <w:r w:rsidR="00D6497F">
        <w:t>Interfaith Ministries of Greater Houston (IMGH.org) Refugee Division</w:t>
      </w:r>
      <w:r w:rsidR="00F1382B">
        <w:t xml:space="preserve">, </w:t>
      </w:r>
      <w:r w:rsidR="00D6497F">
        <w:t>Immigration and Refugee Services at Episcopal Diocese of West Texas, and Church</w:t>
      </w:r>
      <w:r w:rsidR="00B808FB">
        <w:t xml:space="preserve"> World</w:t>
      </w:r>
      <w:r w:rsidR="00D6497F">
        <w:t xml:space="preserve"> Service.</w:t>
      </w:r>
    </w:p>
    <w:p w14:paraId="6732C8DB" w14:textId="0DD34EC8" w:rsidR="00F1382B" w:rsidRDefault="00F1382B" w:rsidP="00F1382B">
      <w:r>
        <w:t xml:space="preserve">There is a precedent for WPC </w:t>
      </w:r>
      <w:r w:rsidR="00743C36">
        <w:t xml:space="preserve">purposefully </w:t>
      </w:r>
      <w:r w:rsidR="00743C36" w:rsidRPr="00743C36">
        <w:rPr>
          <w:i/>
          <w:iCs/>
        </w:rPr>
        <w:t>welcoming the stranger</w:t>
      </w:r>
      <w:r w:rsidR="00743C36">
        <w:t xml:space="preserve"> in this manner.  </w:t>
      </w:r>
      <w:r>
        <w:t xml:space="preserve">On October 5 of 1975, the “Refugee Relocation Committee” of WPC decided to “sponsor Nguyen Xuan </w:t>
      </w:r>
      <w:proofErr w:type="spellStart"/>
      <w:r>
        <w:t>Bich</w:t>
      </w:r>
      <w:proofErr w:type="spellEnd"/>
      <w:r>
        <w:t>, his wife, and five children”.  WPC had registered with Church World Service to sponsor the family in September of that same year.</w:t>
      </w:r>
    </w:p>
    <w:p w14:paraId="0EBA2DC2" w14:textId="77777777" w:rsidR="0011209E" w:rsidRDefault="00743C36" w:rsidP="005530CF">
      <w:pPr>
        <w:spacing w:before="120" w:after="120"/>
      </w:pPr>
      <w:r>
        <w:t xml:space="preserve">What are the requirements to sponsor an asylum seeker? </w:t>
      </w:r>
    </w:p>
    <w:p w14:paraId="527962E2" w14:textId="2A35D494" w:rsidR="00743C36" w:rsidRDefault="00743C36" w:rsidP="005530CF">
      <w:pPr>
        <w:pStyle w:val="ListParagraph"/>
        <w:numPr>
          <w:ilvl w:val="0"/>
          <w:numId w:val="2"/>
        </w:numPr>
      </w:pPr>
      <w:r>
        <w:t xml:space="preserve">Sponsor must be a U.S. citizen or legal resident </w:t>
      </w:r>
    </w:p>
    <w:p w14:paraId="677F9646" w14:textId="40AFF83D" w:rsidR="00743C36" w:rsidRDefault="00743C36" w:rsidP="005530CF">
      <w:pPr>
        <w:pStyle w:val="ListParagraph"/>
        <w:numPr>
          <w:ilvl w:val="0"/>
          <w:numId w:val="2"/>
        </w:numPr>
      </w:pPr>
      <w:r>
        <w:t xml:space="preserve">Sponsor must provide proof of housing </w:t>
      </w:r>
    </w:p>
    <w:p w14:paraId="48AB86A2" w14:textId="72D48619" w:rsidR="00743C36" w:rsidRDefault="00743C36" w:rsidP="005530CF">
      <w:pPr>
        <w:pStyle w:val="ListParagraph"/>
        <w:numPr>
          <w:ilvl w:val="0"/>
          <w:numId w:val="2"/>
        </w:numPr>
      </w:pPr>
      <w:r>
        <w:t xml:space="preserve">Sponsor must provide proof of income </w:t>
      </w:r>
    </w:p>
    <w:p w14:paraId="0D0961E4" w14:textId="2365E717" w:rsidR="00743C36" w:rsidRDefault="00743C36" w:rsidP="005530CF">
      <w:pPr>
        <w:spacing w:before="120" w:after="120"/>
      </w:pPr>
      <w:r>
        <w:t xml:space="preserve">What are the expectations of the sponsor? </w:t>
      </w:r>
    </w:p>
    <w:p w14:paraId="641BC818" w14:textId="312C764B" w:rsidR="0011209E" w:rsidRDefault="00743C36" w:rsidP="005530CF">
      <w:pPr>
        <w:pStyle w:val="ListParagraph"/>
        <w:numPr>
          <w:ilvl w:val="0"/>
          <w:numId w:val="4"/>
        </w:numPr>
      </w:pPr>
      <w:r>
        <w:t xml:space="preserve">Provide safe and stable housing for a year </w:t>
      </w:r>
    </w:p>
    <w:p w14:paraId="7B7CE96E" w14:textId="437CF747" w:rsidR="00743C36" w:rsidRDefault="00743C36" w:rsidP="005530CF">
      <w:pPr>
        <w:pStyle w:val="ListParagraph"/>
        <w:numPr>
          <w:ilvl w:val="0"/>
          <w:numId w:val="4"/>
        </w:numPr>
      </w:pPr>
      <w:r>
        <w:t xml:space="preserve">Provide financial support for basic necessities </w:t>
      </w:r>
      <w:r w:rsidR="00573433">
        <w:t>(food, clothing, etc.)</w:t>
      </w:r>
    </w:p>
    <w:p w14:paraId="59F5923E" w14:textId="0ED05FA5" w:rsidR="00743C36" w:rsidRDefault="00743C36" w:rsidP="005530CF">
      <w:pPr>
        <w:pStyle w:val="ListParagraph"/>
        <w:numPr>
          <w:ilvl w:val="0"/>
          <w:numId w:val="4"/>
        </w:numPr>
      </w:pPr>
      <w:r>
        <w:t xml:space="preserve">Do our best to connect the </w:t>
      </w:r>
      <w:proofErr w:type="spellStart"/>
      <w:r>
        <w:t>sponsee</w:t>
      </w:r>
      <w:proofErr w:type="spellEnd"/>
      <w:r>
        <w:t xml:space="preserve"> to legal support </w:t>
      </w:r>
    </w:p>
    <w:p w14:paraId="1C41FE7C" w14:textId="6AF1FDE7" w:rsidR="00743C36" w:rsidRDefault="00743C36" w:rsidP="005530CF">
      <w:pPr>
        <w:pStyle w:val="ListParagraph"/>
        <w:numPr>
          <w:ilvl w:val="0"/>
          <w:numId w:val="4"/>
        </w:numPr>
      </w:pPr>
      <w:r>
        <w:t xml:space="preserve">Introduce the </w:t>
      </w:r>
      <w:proofErr w:type="spellStart"/>
      <w:r>
        <w:t>sponsee</w:t>
      </w:r>
      <w:proofErr w:type="spellEnd"/>
      <w:r>
        <w:t xml:space="preserve"> to our community </w:t>
      </w:r>
    </w:p>
    <w:p w14:paraId="1218941A" w14:textId="60A67343" w:rsidR="00573433" w:rsidRDefault="00743C36" w:rsidP="005530CF">
      <w:pPr>
        <w:pStyle w:val="ListParagraph"/>
        <w:numPr>
          <w:ilvl w:val="0"/>
          <w:numId w:val="4"/>
        </w:numPr>
      </w:pPr>
      <w:r>
        <w:t xml:space="preserve">Explore resources in our community that can help meet the needs or desires of the </w:t>
      </w:r>
      <w:proofErr w:type="spellStart"/>
      <w:r>
        <w:t>sponsee</w:t>
      </w:r>
      <w:proofErr w:type="spellEnd"/>
      <w:r>
        <w:t xml:space="preserve"> </w:t>
      </w:r>
      <w:r w:rsidR="00573433">
        <w:t>(ESL classes, cultural awareness, assist with enrollment in school and tutoring, financial literacy etc.)</w:t>
      </w:r>
    </w:p>
    <w:p w14:paraId="03EF0315" w14:textId="7F4E1719" w:rsidR="00743C36" w:rsidRDefault="00743C36" w:rsidP="005530CF">
      <w:pPr>
        <w:spacing w:before="120" w:after="120"/>
      </w:pPr>
      <w:r>
        <w:t xml:space="preserve">What is the time commitment? </w:t>
      </w:r>
    </w:p>
    <w:p w14:paraId="6035A20B" w14:textId="6495D61F" w:rsidR="00B808FB" w:rsidRDefault="005A2559" w:rsidP="005530CF">
      <w:pPr>
        <w:pStyle w:val="ListParagraph"/>
        <w:numPr>
          <w:ilvl w:val="0"/>
          <w:numId w:val="4"/>
        </w:numPr>
        <w:spacing w:before="120" w:after="120"/>
      </w:pPr>
      <w:r>
        <w:t xml:space="preserve">Sponsors are asked to house and provide all meals for the asylum seeker for a year. </w:t>
      </w:r>
      <w:r w:rsidR="00B808FB">
        <w:t xml:space="preserve">  However, IMGH suggests the relationship is likely to continue for two to three years</w:t>
      </w:r>
      <w:r w:rsidR="00573433">
        <w:t>, with diminished financial support as the family moves to self-sufficiency</w:t>
      </w:r>
      <w:r w:rsidR="00B808FB">
        <w:t xml:space="preserve">.  </w:t>
      </w:r>
    </w:p>
    <w:p w14:paraId="6E0465DF" w14:textId="6DE2044C" w:rsidR="00FE36D3" w:rsidRDefault="00FE36D3">
      <w:r>
        <w:br w:type="page"/>
      </w:r>
    </w:p>
    <w:p w14:paraId="2C4951DD" w14:textId="1A90485F" w:rsidR="00743C36" w:rsidRDefault="00743C36" w:rsidP="005530CF">
      <w:pPr>
        <w:spacing w:before="120" w:after="120"/>
      </w:pPr>
      <w:r>
        <w:lastRenderedPageBreak/>
        <w:t xml:space="preserve">What if the asylum seeker doesn’t show up to court or check-ins? </w:t>
      </w:r>
    </w:p>
    <w:p w14:paraId="207CCA9F" w14:textId="5630AED3" w:rsidR="00743C36" w:rsidRDefault="00743C36" w:rsidP="005530CF">
      <w:pPr>
        <w:pStyle w:val="ListParagraph"/>
        <w:numPr>
          <w:ilvl w:val="0"/>
          <w:numId w:val="3"/>
        </w:numPr>
      </w:pPr>
      <w:r>
        <w:t>It is the responsibility of the asylum seeker to show up in court.</w:t>
      </w:r>
      <w:r w:rsidR="00B808FB">
        <w:t xml:space="preserve">  S</w:t>
      </w:r>
      <w:r>
        <w:t xml:space="preserve">ponsors should help the asylum seeker ensure that they will be able to be present in court or at check-ins. </w:t>
      </w:r>
      <w:r w:rsidR="0011209E">
        <w:t xml:space="preserve"> (</w:t>
      </w:r>
      <w:r>
        <w:t xml:space="preserve">Help with keeping track of appointments and dates for check-ins and arranging transportation may be needed.) </w:t>
      </w:r>
    </w:p>
    <w:p w14:paraId="7B555A87" w14:textId="32AABF51" w:rsidR="0011209E" w:rsidRDefault="00743C36" w:rsidP="005530CF">
      <w:pPr>
        <w:pStyle w:val="ListParagraph"/>
        <w:numPr>
          <w:ilvl w:val="0"/>
          <w:numId w:val="3"/>
        </w:numPr>
      </w:pPr>
      <w:r>
        <w:t>There are no repercussions for the sponsor if the asylum seeker does not show up in court</w:t>
      </w:r>
      <w:r w:rsidR="00573433">
        <w:t>.</w:t>
      </w:r>
    </w:p>
    <w:p w14:paraId="1C6E2EDC" w14:textId="218EB8D4" w:rsidR="0011209E" w:rsidRDefault="0011209E" w:rsidP="005530CF">
      <w:pPr>
        <w:spacing w:before="120" w:after="120"/>
      </w:pPr>
      <w:r>
        <w:t xml:space="preserve">Are </w:t>
      </w:r>
      <w:r w:rsidR="00743C36">
        <w:t xml:space="preserve">they able to work? </w:t>
      </w:r>
    </w:p>
    <w:p w14:paraId="41B7F342" w14:textId="50C867FD" w:rsidR="0011209E" w:rsidRDefault="00743C36" w:rsidP="005530CF">
      <w:pPr>
        <w:pStyle w:val="ListParagraph"/>
        <w:numPr>
          <w:ilvl w:val="0"/>
          <w:numId w:val="5"/>
        </w:numPr>
      </w:pPr>
      <w:r>
        <w:t>An asylum seeker can apply for work authorization 365 days past the date at which they file for asylum. (It’s possible that if they are a member of ASA</w:t>
      </w:r>
      <w:r w:rsidR="00B808FB">
        <w:t>P</w:t>
      </w:r>
      <w:r>
        <w:t>, they may be eligible to apply for work authorization 6 months after filing for asylum.</w:t>
      </w:r>
      <w:r w:rsidR="00573433">
        <w:t>)</w:t>
      </w:r>
      <w:r>
        <w:t xml:space="preserve">  </w:t>
      </w:r>
    </w:p>
    <w:p w14:paraId="76A25BD2" w14:textId="5B7A6343" w:rsidR="0011209E" w:rsidRDefault="00743C36" w:rsidP="005530CF">
      <w:pPr>
        <w:pStyle w:val="ListParagraph"/>
        <w:numPr>
          <w:ilvl w:val="0"/>
          <w:numId w:val="5"/>
        </w:numPr>
      </w:pPr>
      <w:r>
        <w:t xml:space="preserve">It takes about 30 days to process the application. </w:t>
      </w:r>
    </w:p>
    <w:p w14:paraId="1BBE45C2" w14:textId="33A248E5" w:rsidR="0011209E" w:rsidRDefault="00743C36" w:rsidP="005530CF">
      <w:pPr>
        <w:spacing w:before="120" w:after="120"/>
      </w:pPr>
      <w:r>
        <w:t xml:space="preserve">If someone commits a crime or gets in trouble with ICE </w:t>
      </w:r>
      <w:r w:rsidR="00CD79BE">
        <w:t xml:space="preserve">is the sponsor </w:t>
      </w:r>
      <w:r>
        <w:t xml:space="preserve">liable? </w:t>
      </w:r>
    </w:p>
    <w:p w14:paraId="6C9FF5E4" w14:textId="334A3CD6" w:rsidR="0011209E" w:rsidRDefault="00743C36" w:rsidP="005530CF">
      <w:pPr>
        <w:pStyle w:val="ListParagraph"/>
        <w:numPr>
          <w:ilvl w:val="0"/>
          <w:numId w:val="6"/>
        </w:numPr>
      </w:pPr>
      <w:r>
        <w:t>The sponsor is not liable if someone commits a crime unless they have participated in the crime or can be implicated in the crime</w:t>
      </w:r>
      <w:r w:rsidR="00573433">
        <w:t>.</w:t>
      </w:r>
      <w:r>
        <w:t xml:space="preserve"> </w:t>
      </w:r>
    </w:p>
    <w:p w14:paraId="557B3F83" w14:textId="013EDD35" w:rsidR="00CD79BE" w:rsidRDefault="00743C36" w:rsidP="005530CF">
      <w:pPr>
        <w:pStyle w:val="ListParagraph"/>
        <w:numPr>
          <w:ilvl w:val="0"/>
          <w:numId w:val="6"/>
        </w:numPr>
      </w:pPr>
      <w:r>
        <w:t>The sponsor is not liable if the asylum seeker violates the terms of their custody with ICE</w:t>
      </w:r>
      <w:r w:rsidR="00573433">
        <w:t>.</w:t>
      </w:r>
    </w:p>
    <w:p w14:paraId="26A690B1" w14:textId="63B8E1E4" w:rsidR="0011209E" w:rsidRDefault="00743C36" w:rsidP="005530CF">
      <w:pPr>
        <w:spacing w:before="120" w:after="120"/>
      </w:pPr>
      <w:r>
        <w:t xml:space="preserve"> Can an asylum seeker get federal benefits (medical insurance, food support, </w:t>
      </w:r>
      <w:proofErr w:type="gramStart"/>
      <w:r>
        <w:t>etc</w:t>
      </w:r>
      <w:r w:rsidR="00573433">
        <w:t>.</w:t>
      </w:r>
      <w:r>
        <w:t>)</w:t>
      </w:r>
      <w:proofErr w:type="gramEnd"/>
      <w:r>
        <w:t xml:space="preserve"> </w:t>
      </w:r>
    </w:p>
    <w:p w14:paraId="0EC8E882" w14:textId="3F710B78" w:rsidR="0011209E" w:rsidRDefault="00743C36" w:rsidP="005530CF">
      <w:pPr>
        <w:pStyle w:val="ListParagraph"/>
        <w:numPr>
          <w:ilvl w:val="0"/>
          <w:numId w:val="6"/>
        </w:numPr>
      </w:pPr>
      <w:r>
        <w:t>Asylum seekers are not eligible for federal benefits</w:t>
      </w:r>
      <w:r w:rsidR="00573433">
        <w:t>.</w:t>
      </w:r>
      <w:r>
        <w:t xml:space="preserve"> </w:t>
      </w:r>
    </w:p>
    <w:p w14:paraId="43D80762" w14:textId="6ED1E2D1" w:rsidR="0011209E" w:rsidRDefault="00743C36" w:rsidP="005530CF">
      <w:pPr>
        <w:pStyle w:val="ListParagraph"/>
        <w:numPr>
          <w:ilvl w:val="0"/>
          <w:numId w:val="6"/>
        </w:numPr>
      </w:pPr>
      <w:r>
        <w:t>State benefits differ from state to state</w:t>
      </w:r>
      <w:r w:rsidR="00573433">
        <w:t>.</w:t>
      </w:r>
      <w:r>
        <w:t xml:space="preserve"> </w:t>
      </w:r>
    </w:p>
    <w:p w14:paraId="7B487EF1" w14:textId="77777777" w:rsidR="005530CF" w:rsidRDefault="005530CF" w:rsidP="005530CF">
      <w:pPr>
        <w:spacing w:before="120" w:after="120"/>
      </w:pPr>
    </w:p>
    <w:p w14:paraId="02E43FC1" w14:textId="35117F2C" w:rsidR="0011209E" w:rsidRDefault="005530CF" w:rsidP="005530CF">
      <w:pPr>
        <w:spacing w:before="120" w:after="120"/>
      </w:pPr>
      <w:r>
        <w:t>W</w:t>
      </w:r>
      <w:r w:rsidR="00743C36">
        <w:t xml:space="preserve">ho is responsible for medical expenses? </w:t>
      </w:r>
    </w:p>
    <w:p w14:paraId="721B6F6E" w14:textId="607E8A8B" w:rsidR="0011209E" w:rsidRDefault="00743C36" w:rsidP="005530CF">
      <w:pPr>
        <w:pStyle w:val="ListParagraph"/>
        <w:numPr>
          <w:ilvl w:val="0"/>
          <w:numId w:val="7"/>
        </w:numPr>
        <w:spacing w:before="120" w:after="120"/>
      </w:pPr>
      <w:r>
        <w:t xml:space="preserve">The sponsor is not responsible for paying medical bills. They are encouraged to seek out </w:t>
      </w:r>
      <w:r w:rsidR="005C63AA">
        <w:t xml:space="preserve">other </w:t>
      </w:r>
      <w:r>
        <w:t xml:space="preserve">resources. </w:t>
      </w:r>
    </w:p>
    <w:p w14:paraId="4CE25715" w14:textId="5EEAA688" w:rsidR="00896425" w:rsidRDefault="005C63AA" w:rsidP="00D6497F">
      <w:r>
        <w:t>The Task Force suggests an initial budget of $30,000 for a year</w:t>
      </w:r>
      <w:r w:rsidR="00573433">
        <w:t>, based on a projection of expenses in our area and in line with what other organizations have found</w:t>
      </w:r>
      <w:r>
        <w:t xml:space="preserve">.  </w:t>
      </w:r>
      <w:r w:rsidR="00B318E9">
        <w:t xml:space="preserve">UPC and PEC have suggested teaming with WPC in this endeavor.  The Task Force would like to formally invite UPC and PEC (and possibly SPPC) to team with WPC, should </w:t>
      </w:r>
      <w:r w:rsidR="00573433">
        <w:t>S</w:t>
      </w:r>
      <w:r w:rsidR="00B318E9">
        <w:t xml:space="preserve">ession approve.  </w:t>
      </w:r>
      <w:r w:rsidR="00224FAB">
        <w:t>In preliminary discussions with potential partner churches suggested par</w:t>
      </w:r>
      <w:r w:rsidR="00B318E9">
        <w:t>ticipating church</w:t>
      </w:r>
      <w:r w:rsidR="00224FAB">
        <w:t>es</w:t>
      </w:r>
      <w:r w:rsidR="00B318E9">
        <w:t xml:space="preserve"> pledge $5,000 in support, leaving WPC responsible for no more than $20,000 which would likely be split between at least two fiscal years.</w:t>
      </w:r>
      <w:r w:rsidR="005530CF">
        <w:t xml:space="preserve">  Note: While representatives from potential partner organizations have been enthusiastic, they do not represent their entire congregation or the complexity of each organizations budget process.  In the absence of partnering, there is a possibility WPC could be responsible for the entire $30,000 budget.</w:t>
      </w:r>
    </w:p>
    <w:p w14:paraId="2D97F109" w14:textId="68AD5AAD" w:rsidR="00896425" w:rsidRDefault="005A2559">
      <w:r>
        <w:t xml:space="preserve">Presbyterian Disaster Assistance urges congregations that undertake an effort such as this to focus on 1) helping the sponsored family to become independent in their new </w:t>
      </w:r>
      <w:r w:rsidR="00224FAB">
        <w:t>country</w:t>
      </w:r>
      <w:r>
        <w:t xml:space="preserve"> </w:t>
      </w:r>
      <w:r w:rsidR="00224FAB">
        <w:t xml:space="preserve">while healing from the trauma experienced through their departure and journey </w:t>
      </w:r>
      <w:r>
        <w:t xml:space="preserve">and 2) to engage the entire congregation in </w:t>
      </w:r>
      <w:r w:rsidR="00224FAB">
        <w:t>helping an asylum-seeking family in their journey to find safety and wholeness.</w:t>
      </w:r>
    </w:p>
    <w:p w14:paraId="5D7C9F33" w14:textId="2842B85A" w:rsidR="00224FAB" w:rsidRDefault="00224FAB">
      <w:r>
        <w:t xml:space="preserve">The Task Force respectfully requests your prayerful consideration and guidance as to if we should continue conversations with potential partners. </w:t>
      </w:r>
    </w:p>
    <w:sectPr w:rsidR="00224F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CD17" w14:textId="77777777" w:rsidR="009A1AD2" w:rsidRDefault="009A1AD2" w:rsidP="009A1AD2">
      <w:pPr>
        <w:spacing w:after="0" w:line="240" w:lineRule="auto"/>
      </w:pPr>
      <w:r>
        <w:separator/>
      </w:r>
    </w:p>
  </w:endnote>
  <w:endnote w:type="continuationSeparator" w:id="0">
    <w:p w14:paraId="7E6B8105" w14:textId="77777777" w:rsidR="009A1AD2" w:rsidRDefault="009A1AD2" w:rsidP="009A1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18443"/>
      <w:docPartObj>
        <w:docPartGallery w:val="Page Numbers (Bottom of Page)"/>
        <w:docPartUnique/>
      </w:docPartObj>
    </w:sdtPr>
    <w:sdtEndPr>
      <w:rPr>
        <w:noProof/>
      </w:rPr>
    </w:sdtEndPr>
    <w:sdtContent>
      <w:p w14:paraId="40DB7D14" w14:textId="05EBA8DF" w:rsidR="009A1AD2" w:rsidRDefault="009A1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817E2D" w14:textId="77777777" w:rsidR="009A1AD2" w:rsidRDefault="009A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BD86" w14:textId="77777777" w:rsidR="009A1AD2" w:rsidRDefault="009A1AD2" w:rsidP="009A1AD2">
      <w:pPr>
        <w:spacing w:after="0" w:line="240" w:lineRule="auto"/>
      </w:pPr>
      <w:r>
        <w:separator/>
      </w:r>
    </w:p>
  </w:footnote>
  <w:footnote w:type="continuationSeparator" w:id="0">
    <w:p w14:paraId="3194545A" w14:textId="77777777" w:rsidR="009A1AD2" w:rsidRDefault="009A1AD2" w:rsidP="009A1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420A" w14:textId="77777777" w:rsidR="009A1AD2" w:rsidRDefault="009A1AD2" w:rsidP="009A1AD2">
    <w:pPr>
      <w:jc w:val="right"/>
    </w:pPr>
    <w:r w:rsidRPr="009A1AD2">
      <w:rPr>
        <w:i/>
        <w:iCs/>
      </w:rPr>
      <w:t>“I was hungry and you gave me food, I was thirsty and you gave me drink, I was a stranger and you welcomed me.”  Matthew 25: 31-40</w:t>
    </w:r>
  </w:p>
  <w:p w14:paraId="7A65CF39" w14:textId="77777777" w:rsidR="009A1AD2" w:rsidRDefault="009A1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51A"/>
    <w:multiLevelType w:val="hybridMultilevel"/>
    <w:tmpl w:val="BF0A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6337A"/>
    <w:multiLevelType w:val="hybridMultilevel"/>
    <w:tmpl w:val="1D908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4E4734"/>
    <w:multiLevelType w:val="hybridMultilevel"/>
    <w:tmpl w:val="152A6AB2"/>
    <w:lvl w:ilvl="0" w:tplc="F6DE693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8FB0591"/>
    <w:multiLevelType w:val="hybridMultilevel"/>
    <w:tmpl w:val="5A90D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877E4"/>
    <w:multiLevelType w:val="hybridMultilevel"/>
    <w:tmpl w:val="8B42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36100"/>
    <w:multiLevelType w:val="hybridMultilevel"/>
    <w:tmpl w:val="2EF28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48C6139"/>
    <w:multiLevelType w:val="hybridMultilevel"/>
    <w:tmpl w:val="105A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78"/>
    <w:rsid w:val="0011209E"/>
    <w:rsid w:val="00190253"/>
    <w:rsid w:val="00224FAB"/>
    <w:rsid w:val="003249FD"/>
    <w:rsid w:val="00406259"/>
    <w:rsid w:val="0042436C"/>
    <w:rsid w:val="004E6A51"/>
    <w:rsid w:val="005530CF"/>
    <w:rsid w:val="00563262"/>
    <w:rsid w:val="00573433"/>
    <w:rsid w:val="005A2559"/>
    <w:rsid w:val="005C63AA"/>
    <w:rsid w:val="00743C36"/>
    <w:rsid w:val="007C08A0"/>
    <w:rsid w:val="00872778"/>
    <w:rsid w:val="00896425"/>
    <w:rsid w:val="009A1AD2"/>
    <w:rsid w:val="00AB3B2D"/>
    <w:rsid w:val="00B318E9"/>
    <w:rsid w:val="00B808FB"/>
    <w:rsid w:val="00C132CF"/>
    <w:rsid w:val="00CD79BE"/>
    <w:rsid w:val="00D14279"/>
    <w:rsid w:val="00D6497F"/>
    <w:rsid w:val="00F1382B"/>
    <w:rsid w:val="00F63587"/>
    <w:rsid w:val="00FE3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5038"/>
  <w15:chartTrackingRefBased/>
  <w15:docId w15:val="{BFFD39D7-68C1-45B9-A4C0-ACA333DF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97F"/>
    <w:pPr>
      <w:spacing w:after="0" w:line="240" w:lineRule="auto"/>
      <w:ind w:left="720"/>
    </w:pPr>
    <w:rPr>
      <w:rFonts w:ascii="Calibri" w:hAnsi="Calibri" w:cs="Calibri"/>
    </w:rPr>
  </w:style>
  <w:style w:type="paragraph" w:styleId="Header">
    <w:name w:val="header"/>
    <w:basedOn w:val="Normal"/>
    <w:link w:val="HeaderChar"/>
    <w:uiPriority w:val="99"/>
    <w:unhideWhenUsed/>
    <w:rsid w:val="009A1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AD2"/>
  </w:style>
  <w:style w:type="paragraph" w:styleId="Footer">
    <w:name w:val="footer"/>
    <w:basedOn w:val="Normal"/>
    <w:link w:val="FooterChar"/>
    <w:uiPriority w:val="99"/>
    <w:unhideWhenUsed/>
    <w:rsid w:val="009A1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00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Dixon</dc:creator>
  <cp:keywords/>
  <dc:description/>
  <cp:lastModifiedBy>William Dixon</cp:lastModifiedBy>
  <cp:revision>3</cp:revision>
  <dcterms:created xsi:type="dcterms:W3CDTF">2021-07-05T19:35:00Z</dcterms:created>
  <dcterms:modified xsi:type="dcterms:W3CDTF">2021-07-06T16:27:00Z</dcterms:modified>
</cp:coreProperties>
</file>