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A7" w:rsidRDefault="00CE79D1">
      <w:r>
        <w:t>Over the past year, d</w:t>
      </w:r>
      <w:r w:rsidR="00C86113">
        <w:t>uring our Session discussions which</w:t>
      </w:r>
      <w:r>
        <w:t xml:space="preserve"> addressed </w:t>
      </w:r>
      <w:r w:rsidR="009C538B">
        <w:t>such items as roof repairs, a deteriorating organ, and the strain that our debt obligation is placing on our operating budget, it is becoming increasingly obvious that we need to develop a plan for addressing these and other issues that represent a threat to the future stability of our congregation</w:t>
      </w:r>
      <w:r w:rsidR="00AA5ACA">
        <w:t xml:space="preserve"> and its ability grow</w:t>
      </w:r>
      <w:r w:rsidR="009C538B">
        <w:t xml:space="preserve">.  The Stewardship and Finance committee recognized that need and we are proposing to establish a task force that will be charged with identifying </w:t>
      </w:r>
      <w:r w:rsidR="00386758">
        <w:t>the extent of these threats and proposing a range of options for dealing with them.</w:t>
      </w:r>
    </w:p>
    <w:p w:rsidR="00386758" w:rsidRDefault="00386758">
      <w:r>
        <w:t>This task force should, at a minimum, address the following areas:</w:t>
      </w:r>
    </w:p>
    <w:p w:rsidR="00386758" w:rsidRDefault="00386758" w:rsidP="00386758">
      <w:pPr>
        <w:pStyle w:val="ListParagraph"/>
        <w:numPr>
          <w:ilvl w:val="0"/>
          <w:numId w:val="1"/>
        </w:numPr>
      </w:pPr>
      <w:r>
        <w:t>The cost of servicing our current debts and how this cost impacts our ability to carry out our mission</w:t>
      </w:r>
    </w:p>
    <w:p w:rsidR="00386758" w:rsidRDefault="00386758" w:rsidP="00386758">
      <w:pPr>
        <w:pStyle w:val="ListParagraph"/>
        <w:numPr>
          <w:ilvl w:val="0"/>
          <w:numId w:val="1"/>
        </w:numPr>
      </w:pPr>
      <w:r>
        <w:t>The impact maintaining our aging buildings and equipment will have on our operating budget</w:t>
      </w:r>
      <w:r w:rsidR="00AA5ACA">
        <w:t xml:space="preserve"> and how </w:t>
      </w:r>
      <w:r w:rsidR="00CE79D1">
        <w:t>those impacts should be addressed</w:t>
      </w:r>
    </w:p>
    <w:p w:rsidR="00386758" w:rsidRDefault="00AA5ACA" w:rsidP="00386758">
      <w:pPr>
        <w:pStyle w:val="ListParagraph"/>
        <w:numPr>
          <w:ilvl w:val="0"/>
          <w:numId w:val="1"/>
        </w:numPr>
      </w:pPr>
      <w:r>
        <w:t>Would we be able to better serve the needs of our congregation and of the Bay Area if we were to move to a different location</w:t>
      </w:r>
      <w:r w:rsidR="00CE79D1">
        <w:t xml:space="preserve"> in the midst of population growth</w:t>
      </w:r>
    </w:p>
    <w:p w:rsidR="00AA5ACA" w:rsidRDefault="00AA5ACA" w:rsidP="00AA5ACA">
      <w:r>
        <w:t>The task force would be charged with developing a range of options that could be used to address the risks they identify and presenting these options to Session for their consideration by the end of 2016.</w:t>
      </w:r>
      <w:r w:rsidR="00CE79D1">
        <w:t xml:space="preserve">  These options should not only include what should be done, </w:t>
      </w:r>
      <w:bookmarkStart w:id="0" w:name="_GoBack"/>
      <w:bookmarkEnd w:id="0"/>
      <w:r w:rsidR="00CE79D1">
        <w:t>but they should include cost estimates and proposals for paying these costs.   It would then be Session’s responsibility to identify which, if any, of these options should be implemented and present an implementation plan to the congregation.</w:t>
      </w:r>
    </w:p>
    <w:sectPr w:rsidR="00AA5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96C91"/>
    <w:multiLevelType w:val="hybridMultilevel"/>
    <w:tmpl w:val="64F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38B"/>
    <w:rsid w:val="00386758"/>
    <w:rsid w:val="00450CA7"/>
    <w:rsid w:val="009C538B"/>
    <w:rsid w:val="00AA5ACA"/>
    <w:rsid w:val="00C86113"/>
    <w:rsid w:val="00CE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7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Koester</dc:creator>
  <cp:lastModifiedBy>Priscilla Koester</cp:lastModifiedBy>
  <cp:revision>1</cp:revision>
  <dcterms:created xsi:type="dcterms:W3CDTF">2016-02-17T21:36:00Z</dcterms:created>
  <dcterms:modified xsi:type="dcterms:W3CDTF">2016-02-17T22:26:00Z</dcterms:modified>
</cp:coreProperties>
</file>