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C3" w:rsidRDefault="003023C3" w:rsidP="003023C3">
      <w:r>
        <w:t>Motion:</w:t>
      </w:r>
    </w:p>
    <w:p w:rsidR="003023C3" w:rsidRDefault="003023C3" w:rsidP="003023C3">
      <w:r w:rsidRPr="003023C3">
        <w:t>The Communications Committee moves that the Webster Presbyterian Social Media Policy be approved</w:t>
      </w:r>
      <w:r>
        <w:t xml:space="preserve"> </w:t>
      </w:r>
    </w:p>
    <w:p w:rsidR="003023C3" w:rsidRDefault="003023C3" w:rsidP="003023C3">
      <w:r>
        <w:t>Rationale:</w:t>
      </w:r>
    </w:p>
    <w:p w:rsidR="003023C3" w:rsidRDefault="00E85CAD" w:rsidP="003023C3">
      <w:r>
        <w:t xml:space="preserve">Social Media is widely used for </w:t>
      </w:r>
      <w:r w:rsidR="000F727B">
        <w:t xml:space="preserve">sharing content and information and </w:t>
      </w:r>
      <w:r w:rsidR="00573F25">
        <w:t xml:space="preserve">this policy states the guidelines in using social media for Webster Presbyterian Church. </w:t>
      </w:r>
    </w:p>
    <w:p w:rsidR="003023C3" w:rsidRDefault="003023C3" w:rsidP="003023C3">
      <w:r>
        <w:t xml:space="preserve"> </w:t>
      </w:r>
      <w:bookmarkStart w:id="0" w:name="_GoBack"/>
      <w:bookmarkEnd w:id="0"/>
    </w:p>
    <w:p w:rsidR="003023C3" w:rsidRDefault="003023C3" w:rsidP="003023C3">
      <w:r>
        <w:t>Budget Impact</w:t>
      </w:r>
    </w:p>
    <w:p w:rsidR="004E454C" w:rsidRDefault="003023C3" w:rsidP="003023C3">
      <w:r>
        <w:t>If passed, this motion will have no impact on the budget</w:t>
      </w:r>
    </w:p>
    <w:sectPr w:rsidR="004E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3"/>
    <w:rsid w:val="000F727B"/>
    <w:rsid w:val="003023C3"/>
    <w:rsid w:val="004E454C"/>
    <w:rsid w:val="00573F25"/>
    <w:rsid w:val="00E8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dcterms:created xsi:type="dcterms:W3CDTF">2015-02-11T03:46:00Z</dcterms:created>
  <dcterms:modified xsi:type="dcterms:W3CDTF">2015-02-11T03:46:00Z</dcterms:modified>
</cp:coreProperties>
</file>