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23" w:rsidRPr="009B390B" w:rsidRDefault="009B390B" w:rsidP="009B390B">
      <w:pPr>
        <w:jc w:val="center"/>
        <w:rPr>
          <w:rFonts w:ascii="Arial" w:hAnsi="Arial" w:cs="Arial"/>
          <w:b/>
          <w:sz w:val="32"/>
          <w:szCs w:val="32"/>
        </w:rPr>
      </w:pPr>
      <w:r w:rsidRPr="009B390B">
        <w:rPr>
          <w:rFonts w:ascii="Arial" w:hAnsi="Arial" w:cs="Arial"/>
          <w:b/>
          <w:sz w:val="32"/>
          <w:szCs w:val="32"/>
        </w:rPr>
        <w:t xml:space="preserve">M E M O R A N D U M </w:t>
      </w: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r>
        <w:rPr>
          <w:rFonts w:ascii="Arial" w:hAnsi="Arial" w:cs="Arial"/>
          <w:sz w:val="24"/>
          <w:szCs w:val="24"/>
        </w:rPr>
        <w:t>TO:</w:t>
      </w:r>
      <w:r>
        <w:rPr>
          <w:rFonts w:ascii="Arial" w:hAnsi="Arial" w:cs="Arial"/>
          <w:sz w:val="24"/>
          <w:szCs w:val="24"/>
        </w:rPr>
        <w:tab/>
      </w:r>
      <w:r>
        <w:rPr>
          <w:rFonts w:ascii="Arial" w:hAnsi="Arial" w:cs="Arial"/>
          <w:sz w:val="24"/>
          <w:szCs w:val="24"/>
        </w:rPr>
        <w:tab/>
        <w:t>Session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December 17, 2014</w:t>
      </w:r>
    </w:p>
    <w:p w:rsidR="009B390B" w:rsidRDefault="009B390B" w:rsidP="009B390B">
      <w:pPr>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xc</w:t>
      </w:r>
      <w:proofErr w:type="gramEnd"/>
      <w:r>
        <w:rPr>
          <w:rFonts w:ascii="Arial" w:hAnsi="Arial" w:cs="Arial"/>
          <w:sz w:val="24"/>
          <w:szCs w:val="24"/>
        </w:rPr>
        <w:t>:  Mike Stearns</w:t>
      </w:r>
    </w:p>
    <w:p w:rsidR="009B390B" w:rsidRDefault="009B390B" w:rsidP="009B390B">
      <w:pPr>
        <w:rPr>
          <w:rFonts w:ascii="Arial" w:hAnsi="Arial" w:cs="Arial"/>
          <w:sz w:val="24"/>
          <w:szCs w:val="24"/>
        </w:rPr>
      </w:pPr>
      <w:r>
        <w:rPr>
          <w:rFonts w:ascii="Arial" w:hAnsi="Arial" w:cs="Arial"/>
          <w:sz w:val="24"/>
          <w:szCs w:val="24"/>
        </w:rPr>
        <w:tab/>
      </w:r>
      <w:r>
        <w:rPr>
          <w:rFonts w:ascii="Arial" w:hAnsi="Arial" w:cs="Arial"/>
          <w:sz w:val="24"/>
          <w:szCs w:val="24"/>
        </w:rPr>
        <w:tab/>
        <w:t xml:space="preserve">       Chair, Special Gifts, Memorial, and Endowment Committee</w:t>
      </w:r>
    </w:p>
    <w:p w:rsidR="009B390B" w:rsidRDefault="009B390B" w:rsidP="009B390B">
      <w:pPr>
        <w:rPr>
          <w:rFonts w:ascii="Arial" w:hAnsi="Arial" w:cs="Arial"/>
          <w:sz w:val="24"/>
          <w:szCs w:val="24"/>
        </w:rPr>
      </w:pPr>
      <w:r>
        <w:rPr>
          <w:rFonts w:ascii="Arial" w:hAnsi="Arial" w:cs="Arial"/>
          <w:sz w:val="24"/>
          <w:szCs w:val="24"/>
        </w:rPr>
        <w:t xml:space="preserve"> </w:t>
      </w:r>
    </w:p>
    <w:p w:rsidR="009B390B" w:rsidRDefault="009B390B" w:rsidP="009B390B">
      <w:pPr>
        <w:rPr>
          <w:rFonts w:ascii="Arial" w:hAnsi="Arial" w:cs="Arial"/>
          <w:sz w:val="24"/>
          <w:szCs w:val="24"/>
        </w:rPr>
      </w:pPr>
      <w:r>
        <w:rPr>
          <w:rFonts w:ascii="Arial" w:hAnsi="Arial" w:cs="Arial"/>
          <w:sz w:val="24"/>
          <w:szCs w:val="24"/>
        </w:rPr>
        <w:t>FROM:</w:t>
      </w:r>
      <w:r>
        <w:rPr>
          <w:rFonts w:ascii="Arial" w:hAnsi="Arial" w:cs="Arial"/>
          <w:sz w:val="24"/>
          <w:szCs w:val="24"/>
        </w:rPr>
        <w:tab/>
        <w:t>Helen P. DeLeon</w:t>
      </w: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r>
        <w:rPr>
          <w:rFonts w:ascii="Arial" w:hAnsi="Arial" w:cs="Arial"/>
          <w:sz w:val="24"/>
          <w:szCs w:val="24"/>
        </w:rPr>
        <w:t>RE:</w:t>
      </w:r>
      <w:r>
        <w:rPr>
          <w:rFonts w:ascii="Arial" w:hAnsi="Arial" w:cs="Arial"/>
          <w:sz w:val="24"/>
          <w:szCs w:val="24"/>
        </w:rPr>
        <w:tab/>
      </w:r>
      <w:r>
        <w:rPr>
          <w:rFonts w:ascii="Arial" w:hAnsi="Arial" w:cs="Arial"/>
          <w:sz w:val="24"/>
          <w:szCs w:val="24"/>
        </w:rPr>
        <w:tab/>
        <w:t>Advisory to Session from Special Gifts Committee</w:t>
      </w:r>
    </w:p>
    <w:p w:rsidR="009B390B" w:rsidRDefault="009B390B" w:rsidP="009B390B">
      <w:pPr>
        <w:rPr>
          <w:rFonts w:ascii="Arial" w:hAnsi="Arial" w:cs="Arial"/>
          <w:sz w:val="24"/>
          <w:szCs w:val="24"/>
        </w:rPr>
      </w:pPr>
      <w:r>
        <w:rPr>
          <w:rFonts w:ascii="Arial" w:hAnsi="Arial" w:cs="Arial"/>
          <w:sz w:val="24"/>
          <w:szCs w:val="24"/>
        </w:rPr>
        <w:tab/>
        <w:t xml:space="preserve"> </w:t>
      </w:r>
      <w:r>
        <w:rPr>
          <w:rFonts w:ascii="Arial" w:hAnsi="Arial" w:cs="Arial"/>
          <w:sz w:val="24"/>
          <w:szCs w:val="24"/>
        </w:rPr>
        <w:tab/>
        <w:t>Concerning Designated Funds</w:t>
      </w: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r>
        <w:rPr>
          <w:rFonts w:ascii="Arial" w:hAnsi="Arial" w:cs="Arial"/>
          <w:sz w:val="24"/>
          <w:szCs w:val="24"/>
        </w:rPr>
        <w:t>Below, you will find an Advisory to Session from the Special Gifts, Memorial, and Endowment Committee dated December 1, 2014.  Because of our already full agenda, the Special Gifts, Memorial and Endowment Committee agreed to wait until our January meeting to go over this with us.  The Committee would, however, like for you to go over the listed accounts and be prepared to deal with this matter in January.</w:t>
      </w: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r>
        <w:rPr>
          <w:rFonts w:ascii="Arial" w:hAnsi="Arial" w:cs="Arial"/>
          <w:sz w:val="24"/>
          <w:szCs w:val="24"/>
        </w:rPr>
        <w:t xml:space="preserve">This will also be placed in the January 2015 meeting folder, as it will be on the agenda for that meeting.  </w:t>
      </w: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p>
    <w:p w:rsidR="009B390B" w:rsidRDefault="009B390B" w:rsidP="009B390B">
      <w:pPr>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hd</w:t>
      </w:r>
      <w:proofErr w:type="spellEnd"/>
      <w:proofErr w:type="gramEnd"/>
    </w:p>
    <w:p w:rsidR="009B390B" w:rsidRDefault="009B390B">
      <w:pPr>
        <w:rPr>
          <w:rFonts w:ascii="Arial" w:hAnsi="Arial" w:cs="Arial"/>
          <w:sz w:val="24"/>
          <w:szCs w:val="24"/>
        </w:rPr>
      </w:pPr>
      <w:r>
        <w:rPr>
          <w:rFonts w:ascii="Arial" w:hAnsi="Arial" w:cs="Arial"/>
          <w:sz w:val="24"/>
          <w:szCs w:val="24"/>
        </w:rPr>
        <w:br w:type="page"/>
      </w:r>
    </w:p>
    <w:p w:rsidR="009B390B" w:rsidRPr="0068244E" w:rsidRDefault="009B390B" w:rsidP="009B390B">
      <w:pPr>
        <w:rPr>
          <w:b/>
          <w:sz w:val="40"/>
          <w:szCs w:val="40"/>
        </w:rPr>
      </w:pPr>
      <w:r w:rsidRPr="0068244E">
        <w:rPr>
          <w:b/>
          <w:sz w:val="40"/>
          <w:szCs w:val="40"/>
        </w:rPr>
        <w:lastRenderedPageBreak/>
        <w:t>Webster Presbyterian Church</w:t>
      </w:r>
    </w:p>
    <w:p w:rsidR="009B390B" w:rsidRPr="00E514D9" w:rsidRDefault="009B390B" w:rsidP="009B390B">
      <w:pPr>
        <w:rPr>
          <w:b/>
          <w:sz w:val="28"/>
          <w:szCs w:val="28"/>
        </w:rPr>
      </w:pPr>
      <w:r>
        <w:rPr>
          <w:b/>
          <w:sz w:val="28"/>
          <w:szCs w:val="28"/>
        </w:rPr>
        <w:t>Special Gifts,</w:t>
      </w:r>
      <w:r w:rsidRPr="00E514D9">
        <w:rPr>
          <w:b/>
          <w:sz w:val="28"/>
          <w:szCs w:val="28"/>
        </w:rPr>
        <w:t xml:space="preserve"> Memorial</w:t>
      </w:r>
      <w:r>
        <w:rPr>
          <w:b/>
          <w:sz w:val="28"/>
          <w:szCs w:val="28"/>
        </w:rPr>
        <w:t>, and Endowment</w:t>
      </w:r>
      <w:r w:rsidRPr="00E514D9">
        <w:rPr>
          <w:b/>
          <w:sz w:val="28"/>
          <w:szCs w:val="28"/>
        </w:rPr>
        <w:t xml:space="preserve"> Committee </w:t>
      </w:r>
      <w:r w:rsidR="00D67D31">
        <w:rPr>
          <w:b/>
          <w:sz w:val="28"/>
          <w:szCs w:val="28"/>
        </w:rPr>
        <w:t>(</w:t>
      </w:r>
      <w:r>
        <w:rPr>
          <w:b/>
          <w:sz w:val="28"/>
          <w:szCs w:val="28"/>
        </w:rPr>
        <w:t>SGM&amp; E Committee)</w:t>
      </w:r>
    </w:p>
    <w:p w:rsidR="009B390B" w:rsidRPr="002E4123" w:rsidRDefault="009B390B" w:rsidP="009B390B">
      <w:pPr>
        <w:rPr>
          <w:b/>
          <w:sz w:val="24"/>
          <w:szCs w:val="24"/>
          <w:u w:val="single"/>
        </w:rPr>
      </w:pPr>
      <w:r>
        <w:rPr>
          <w:b/>
          <w:sz w:val="24"/>
          <w:szCs w:val="24"/>
          <w:u w:val="single"/>
        </w:rPr>
        <w:t>December 1</w:t>
      </w:r>
      <w:r w:rsidRPr="00E514D9">
        <w:rPr>
          <w:b/>
          <w:sz w:val="24"/>
          <w:szCs w:val="24"/>
          <w:u w:val="single"/>
        </w:rPr>
        <w:t>, 2014</w:t>
      </w:r>
    </w:p>
    <w:p w:rsidR="009B390B" w:rsidRDefault="009B390B" w:rsidP="009B390B">
      <w:pPr>
        <w:rPr>
          <w:b/>
          <w:u w:val="single"/>
        </w:rPr>
      </w:pPr>
    </w:p>
    <w:p w:rsidR="009B390B" w:rsidRPr="00443098" w:rsidRDefault="009B390B" w:rsidP="009B390B">
      <w:pPr>
        <w:jc w:val="center"/>
        <w:rPr>
          <w:b/>
          <w:sz w:val="40"/>
          <w:szCs w:val="40"/>
          <w:u w:val="single"/>
        </w:rPr>
      </w:pPr>
      <w:r>
        <w:rPr>
          <w:b/>
          <w:sz w:val="40"/>
          <w:szCs w:val="40"/>
          <w:u w:val="single"/>
        </w:rPr>
        <w:t>Advisory</w:t>
      </w:r>
      <w:r w:rsidRPr="00443098">
        <w:rPr>
          <w:b/>
          <w:sz w:val="40"/>
          <w:szCs w:val="40"/>
          <w:u w:val="single"/>
        </w:rPr>
        <w:t xml:space="preserve"> to Session</w:t>
      </w:r>
    </w:p>
    <w:p w:rsidR="009B390B" w:rsidRDefault="009B390B" w:rsidP="009B390B">
      <w:pPr>
        <w:jc w:val="center"/>
        <w:rPr>
          <w:b/>
          <w:sz w:val="24"/>
          <w:szCs w:val="24"/>
          <w:u w:val="single"/>
        </w:rPr>
      </w:pPr>
    </w:p>
    <w:p w:rsidR="009B390B" w:rsidRPr="0068244E" w:rsidRDefault="009B390B" w:rsidP="009B390B">
      <w:pPr>
        <w:jc w:val="center"/>
        <w:rPr>
          <w:b/>
          <w:sz w:val="32"/>
          <w:szCs w:val="32"/>
          <w:u w:val="single"/>
        </w:rPr>
      </w:pPr>
      <w:r w:rsidRPr="0068244E">
        <w:rPr>
          <w:b/>
          <w:sz w:val="32"/>
          <w:szCs w:val="32"/>
          <w:u w:val="single"/>
        </w:rPr>
        <w:t xml:space="preserve"> </w:t>
      </w:r>
      <w:r>
        <w:rPr>
          <w:b/>
          <w:sz w:val="32"/>
          <w:szCs w:val="32"/>
          <w:u w:val="single"/>
        </w:rPr>
        <w:t>Reference Amendment to Clause 3Ai and 4</w:t>
      </w:r>
      <w:r w:rsidRPr="0068244E">
        <w:rPr>
          <w:b/>
          <w:sz w:val="32"/>
          <w:szCs w:val="32"/>
          <w:u w:val="single"/>
        </w:rPr>
        <w:t xml:space="preserve"> of Resolution </w:t>
      </w:r>
    </w:p>
    <w:p w:rsidR="009B390B" w:rsidRDefault="009B390B" w:rsidP="009B390B">
      <w:pPr>
        <w:jc w:val="center"/>
        <w:rPr>
          <w:b/>
          <w:sz w:val="24"/>
          <w:szCs w:val="24"/>
          <w:u w:val="single"/>
        </w:rPr>
      </w:pPr>
      <w:proofErr w:type="gramStart"/>
      <w:r>
        <w:rPr>
          <w:b/>
          <w:sz w:val="24"/>
          <w:szCs w:val="24"/>
          <w:u w:val="single"/>
        </w:rPr>
        <w:t>to</w:t>
      </w:r>
      <w:proofErr w:type="gramEnd"/>
      <w:r>
        <w:rPr>
          <w:b/>
          <w:sz w:val="24"/>
          <w:szCs w:val="24"/>
          <w:u w:val="single"/>
        </w:rPr>
        <w:t xml:space="preserve"> </w:t>
      </w:r>
    </w:p>
    <w:p w:rsidR="009B390B" w:rsidRPr="0068244E" w:rsidRDefault="009B390B" w:rsidP="009B390B">
      <w:pPr>
        <w:jc w:val="center"/>
        <w:rPr>
          <w:b/>
          <w:sz w:val="32"/>
          <w:szCs w:val="32"/>
          <w:u w:val="single"/>
        </w:rPr>
      </w:pPr>
      <w:r w:rsidRPr="0068244E">
        <w:rPr>
          <w:b/>
          <w:sz w:val="32"/>
          <w:szCs w:val="32"/>
          <w:u w:val="single"/>
        </w:rPr>
        <w:t>Create Special Gifts, Memorial, and Endowment Funds</w:t>
      </w:r>
    </w:p>
    <w:p w:rsidR="009B390B" w:rsidRDefault="009B390B" w:rsidP="009B390B">
      <w:pPr>
        <w:jc w:val="center"/>
        <w:rPr>
          <w:b/>
          <w:sz w:val="24"/>
          <w:szCs w:val="24"/>
          <w:u w:val="single"/>
        </w:rPr>
      </w:pPr>
    </w:p>
    <w:p w:rsidR="009B390B" w:rsidRDefault="009B390B" w:rsidP="009B390B">
      <w:pPr>
        <w:rPr>
          <w:b/>
          <w:sz w:val="28"/>
          <w:szCs w:val="28"/>
        </w:rPr>
      </w:pPr>
      <w:r w:rsidRPr="0068244E">
        <w:rPr>
          <w:b/>
          <w:sz w:val="28"/>
          <w:szCs w:val="28"/>
        </w:rPr>
        <w:t>In</w:t>
      </w:r>
      <w:r>
        <w:rPr>
          <w:b/>
          <w:sz w:val="28"/>
          <w:szCs w:val="28"/>
        </w:rPr>
        <w:t xml:space="preserve"> accordance to Clauses 3Ai and 4 of the 2</w:t>
      </w:r>
      <w:r w:rsidRPr="00307550">
        <w:rPr>
          <w:b/>
          <w:sz w:val="28"/>
          <w:szCs w:val="28"/>
          <w:vertAlign w:val="superscript"/>
        </w:rPr>
        <w:t>nd</w:t>
      </w:r>
      <w:r>
        <w:rPr>
          <w:b/>
          <w:sz w:val="28"/>
          <w:szCs w:val="28"/>
        </w:rPr>
        <w:t xml:space="preserve"> Amended Resolution to the creation of the Special Gifts and Endowment Funds, the SGM&amp;E Committee advises Session that funds in the following list of Special Designated accounts (resulting from Designated Special Gifts from Donors) that have existed for more than 1 year and that have not demonstrated significant activity during the past year</w:t>
      </w:r>
      <w:r w:rsidR="00D67D31">
        <w:rPr>
          <w:b/>
          <w:sz w:val="28"/>
          <w:szCs w:val="28"/>
        </w:rPr>
        <w:t xml:space="preserve"> require Session to generate </w:t>
      </w:r>
      <w:bookmarkStart w:id="0" w:name="_GoBack"/>
      <w:bookmarkEnd w:id="0"/>
      <w:r>
        <w:rPr>
          <w:b/>
          <w:sz w:val="28"/>
          <w:szCs w:val="28"/>
        </w:rPr>
        <w:t xml:space="preserve">a Plan of Administration for each fund. Each such Plan should be in writing and include a definition of when and for what purpose the funds are planned to be utilized. The Plans of Administration for each Fund should preferably be completed by December 31, 2014, but in any case no later than March 1, 2015.  Even though the names on each of the listed </w:t>
      </w:r>
      <w:proofErr w:type="gramStart"/>
      <w:r>
        <w:rPr>
          <w:b/>
          <w:sz w:val="28"/>
          <w:szCs w:val="28"/>
        </w:rPr>
        <w:t>Designated</w:t>
      </w:r>
      <w:proofErr w:type="gramEnd"/>
      <w:r>
        <w:rPr>
          <w:b/>
          <w:sz w:val="28"/>
          <w:szCs w:val="28"/>
        </w:rPr>
        <w:t xml:space="preserve"> accounts implies the general planned use of funds, a revised Plan of Administration is needed for reasons cited above.</w:t>
      </w:r>
    </w:p>
    <w:p w:rsidR="00D67D31" w:rsidRDefault="00D67D31" w:rsidP="009B390B">
      <w:pPr>
        <w:rPr>
          <w:b/>
          <w:sz w:val="28"/>
          <w:szCs w:val="28"/>
        </w:rPr>
      </w:pPr>
    </w:p>
    <w:p w:rsidR="009B390B" w:rsidRDefault="009B390B" w:rsidP="009B390B">
      <w:pPr>
        <w:rPr>
          <w:b/>
          <w:sz w:val="28"/>
          <w:szCs w:val="28"/>
          <w:u w:val="single"/>
        </w:rPr>
      </w:pPr>
      <w:r w:rsidRPr="006A440A">
        <w:rPr>
          <w:b/>
          <w:sz w:val="28"/>
          <w:szCs w:val="28"/>
          <w:u w:val="single"/>
        </w:rPr>
        <w:t xml:space="preserve">List of Designated Accounts required to have Plan of Administration </w:t>
      </w:r>
    </w:p>
    <w:p w:rsidR="009B390B" w:rsidRDefault="009B390B" w:rsidP="009B390B">
      <w:pPr>
        <w:rPr>
          <w:b/>
          <w:sz w:val="28"/>
          <w:szCs w:val="28"/>
        </w:rPr>
      </w:pPr>
      <w:r w:rsidRPr="006A440A">
        <w:rPr>
          <w:b/>
          <w:sz w:val="28"/>
          <w:szCs w:val="28"/>
        </w:rPr>
        <w:t xml:space="preserve">8000; </w:t>
      </w:r>
      <w:r>
        <w:rPr>
          <w:b/>
          <w:sz w:val="28"/>
          <w:szCs w:val="28"/>
        </w:rPr>
        <w:t xml:space="preserve"> </w:t>
      </w:r>
      <w:r w:rsidRPr="006A440A">
        <w:rPr>
          <w:b/>
          <w:sz w:val="28"/>
          <w:szCs w:val="28"/>
        </w:rPr>
        <w:t xml:space="preserve"> </w:t>
      </w:r>
      <w:r>
        <w:rPr>
          <w:b/>
          <w:sz w:val="28"/>
          <w:szCs w:val="28"/>
        </w:rPr>
        <w:t>8004</w:t>
      </w:r>
      <w:r w:rsidRPr="00372F5F">
        <w:rPr>
          <w:b/>
          <w:sz w:val="28"/>
          <w:szCs w:val="28"/>
          <w:u w:val="single"/>
        </w:rPr>
        <w:t>;</w:t>
      </w:r>
      <w:r w:rsidRPr="00372F5F">
        <w:rPr>
          <w:b/>
          <w:sz w:val="28"/>
          <w:szCs w:val="28"/>
        </w:rPr>
        <w:t xml:space="preserve">  </w:t>
      </w:r>
      <w:r w:rsidRPr="00372F5F">
        <w:rPr>
          <w:b/>
          <w:sz w:val="28"/>
          <w:szCs w:val="28"/>
          <w:u w:val="single"/>
        </w:rPr>
        <w:t>8011</w:t>
      </w:r>
      <w:r>
        <w:rPr>
          <w:b/>
          <w:sz w:val="28"/>
          <w:szCs w:val="28"/>
        </w:rPr>
        <w:t>;  8012;  8017;  8023;  8030;  8045</w:t>
      </w:r>
      <w:r w:rsidRPr="002E4123">
        <w:rPr>
          <w:b/>
          <w:sz w:val="28"/>
          <w:szCs w:val="28"/>
        </w:rPr>
        <w:t>;  8056;</w:t>
      </w:r>
      <w:r>
        <w:rPr>
          <w:b/>
          <w:sz w:val="28"/>
          <w:szCs w:val="28"/>
        </w:rPr>
        <w:t xml:space="preserve">  </w:t>
      </w:r>
      <w:r w:rsidRPr="002E4123">
        <w:rPr>
          <w:b/>
          <w:sz w:val="28"/>
          <w:szCs w:val="28"/>
          <w:u w:val="single"/>
        </w:rPr>
        <w:t>8057</w:t>
      </w:r>
      <w:r>
        <w:rPr>
          <w:b/>
          <w:sz w:val="28"/>
          <w:szCs w:val="28"/>
        </w:rPr>
        <w:t xml:space="preserve">;  </w:t>
      </w:r>
      <w:r w:rsidRPr="002E4123">
        <w:rPr>
          <w:b/>
          <w:sz w:val="28"/>
          <w:szCs w:val="28"/>
          <w:u w:val="single"/>
        </w:rPr>
        <w:t>8081</w:t>
      </w:r>
      <w:r>
        <w:rPr>
          <w:b/>
          <w:sz w:val="28"/>
          <w:szCs w:val="28"/>
        </w:rPr>
        <w:t>;  8090; 8105; 8319; 8330.</w:t>
      </w:r>
    </w:p>
    <w:p w:rsidR="00D67D31" w:rsidRDefault="00D67D31" w:rsidP="009B390B">
      <w:pPr>
        <w:rPr>
          <w:b/>
          <w:sz w:val="28"/>
          <w:szCs w:val="28"/>
        </w:rPr>
      </w:pPr>
    </w:p>
    <w:p w:rsidR="00D67D31" w:rsidRDefault="00D67D31" w:rsidP="009B390B">
      <w:pPr>
        <w:rPr>
          <w:b/>
          <w:sz w:val="28"/>
          <w:szCs w:val="28"/>
        </w:rPr>
      </w:pPr>
    </w:p>
    <w:p w:rsidR="00D67D31" w:rsidRDefault="00D67D31" w:rsidP="009B390B">
      <w:pPr>
        <w:rPr>
          <w:b/>
          <w:sz w:val="28"/>
          <w:szCs w:val="28"/>
        </w:rPr>
      </w:pPr>
    </w:p>
    <w:p w:rsidR="009B390B" w:rsidRDefault="009B390B" w:rsidP="009B390B">
      <w:pPr>
        <w:rPr>
          <w:b/>
          <w:sz w:val="28"/>
          <w:szCs w:val="28"/>
        </w:rPr>
      </w:pPr>
      <w:r>
        <w:rPr>
          <w:b/>
          <w:sz w:val="28"/>
          <w:szCs w:val="28"/>
        </w:rPr>
        <w:t xml:space="preserve">Note that Session passed a Motion in February 2014 to move all funds in Designated accounts 8011, </w:t>
      </w:r>
      <w:proofErr w:type="gramStart"/>
      <w:r>
        <w:rPr>
          <w:b/>
          <w:sz w:val="28"/>
          <w:szCs w:val="28"/>
        </w:rPr>
        <w:t>8057 ,</w:t>
      </w:r>
      <w:proofErr w:type="gramEnd"/>
      <w:r>
        <w:rPr>
          <w:b/>
          <w:sz w:val="28"/>
          <w:szCs w:val="28"/>
        </w:rPr>
        <w:t xml:space="preserve"> and 8081 into the General Fund.  This action has not yet been taken as indicated by the fund balances in these </w:t>
      </w:r>
      <w:proofErr w:type="gramStart"/>
      <w:r w:rsidR="00D67D31">
        <w:rPr>
          <w:b/>
          <w:sz w:val="28"/>
          <w:szCs w:val="28"/>
        </w:rPr>
        <w:t xml:space="preserve">three </w:t>
      </w:r>
      <w:r>
        <w:rPr>
          <w:b/>
          <w:sz w:val="28"/>
          <w:szCs w:val="28"/>
        </w:rPr>
        <w:t xml:space="preserve"> Designated</w:t>
      </w:r>
      <w:proofErr w:type="gramEnd"/>
      <w:r>
        <w:rPr>
          <w:b/>
          <w:sz w:val="28"/>
          <w:szCs w:val="28"/>
        </w:rPr>
        <w:t xml:space="preserve"> accounts.</w:t>
      </w:r>
    </w:p>
    <w:p w:rsidR="00D67D31" w:rsidRDefault="00D67D31" w:rsidP="009B390B">
      <w:pPr>
        <w:rPr>
          <w:b/>
          <w:sz w:val="28"/>
          <w:szCs w:val="28"/>
        </w:rPr>
      </w:pPr>
    </w:p>
    <w:p w:rsidR="009B390B" w:rsidRDefault="009B390B" w:rsidP="009B390B">
      <w:pPr>
        <w:rPr>
          <w:b/>
          <w:sz w:val="28"/>
          <w:szCs w:val="28"/>
        </w:rPr>
      </w:pPr>
      <w:r>
        <w:rPr>
          <w:b/>
          <w:sz w:val="28"/>
          <w:szCs w:val="28"/>
        </w:rPr>
        <w:t>For reference the 2</w:t>
      </w:r>
      <w:r w:rsidRPr="009C399B">
        <w:rPr>
          <w:b/>
          <w:sz w:val="28"/>
          <w:szCs w:val="28"/>
          <w:vertAlign w:val="superscript"/>
        </w:rPr>
        <w:t>nd</w:t>
      </w:r>
      <w:r>
        <w:rPr>
          <w:b/>
          <w:sz w:val="28"/>
          <w:szCs w:val="28"/>
        </w:rPr>
        <w:t xml:space="preserve"> Amended Resolution creating the Special Gift and Endowment Fund is included with this Advisory.</w:t>
      </w:r>
    </w:p>
    <w:p w:rsidR="009B390B" w:rsidRPr="009B390B" w:rsidRDefault="009B390B" w:rsidP="009B390B">
      <w:pPr>
        <w:rPr>
          <w:rFonts w:ascii="Arial" w:hAnsi="Arial" w:cs="Arial"/>
          <w:sz w:val="24"/>
          <w:szCs w:val="24"/>
        </w:rPr>
      </w:pPr>
    </w:p>
    <w:sectPr w:rsidR="009B390B" w:rsidRPr="009B3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0B"/>
    <w:rsid w:val="008C7B23"/>
    <w:rsid w:val="009B390B"/>
    <w:rsid w:val="00C27265"/>
    <w:rsid w:val="00D6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30BE0-13B9-469B-9628-4AEF998C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2</cp:revision>
  <dcterms:created xsi:type="dcterms:W3CDTF">2014-12-17T21:50:00Z</dcterms:created>
  <dcterms:modified xsi:type="dcterms:W3CDTF">2014-12-17T22:02:00Z</dcterms:modified>
</cp:coreProperties>
</file>