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List 2"/>
        <w:ind w:left="90" w:firstLine="0"/>
        <w:jc w:val="center"/>
        <w:rPr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WPC Zoom Meeting of Session</w:t>
      </w:r>
    </w:p>
    <w:p>
      <w:pPr>
        <w:pStyle w:val="List 2"/>
        <w:ind w:left="0" w:firstLine="0"/>
        <w:jc w:val="center"/>
        <w:rPr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April 18</w:t>
      </w: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,</w:t>
      </w: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 xml:space="preserve"> </w:t>
      </w: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2022</w:t>
      </w:r>
    </w:p>
    <w:p>
      <w:pPr>
        <w:pStyle w:val="List 2"/>
        <w:ind w:left="0" w:firstLine="0"/>
        <w:jc w:val="center"/>
        <w:rPr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Omnibus Motion</w:t>
      </w:r>
    </w:p>
    <w:p>
      <w:pPr>
        <w:pStyle w:val="List 2"/>
        <w:ind w:left="0" w:firstLine="0"/>
        <w:jc w:val="center"/>
        <w:rPr>
          <w:rFonts w:ascii="Verdana" w:cs="Verdana" w:hAnsi="Verdana" w:eastAsia="Verdana"/>
        </w:rPr>
      </w:pPr>
      <w:r>
        <w:rPr>
          <w:rFonts w:ascii="Verdana" w:hAnsi="Verdana"/>
          <w:sz w:val="20"/>
          <w:szCs w:val="20"/>
          <w:rtl w:val="0"/>
          <w:lang w:val="en-US"/>
        </w:rPr>
        <w:t>(Consent agenda to be passed by Session)</w:t>
      </w:r>
    </w:p>
    <w:p>
      <w:pPr>
        <w:pStyle w:val="List 2"/>
        <w:spacing w:after="0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Approval of Minutes</w:t>
      </w:r>
      <w:r>
        <w:rPr>
          <w:rFonts w:ascii="Verdana" w:hAnsi="Verdana" w:hint="default"/>
          <w:sz w:val="20"/>
          <w:szCs w:val="20"/>
          <w:rtl w:val="0"/>
          <w:lang w:val="en-US"/>
        </w:rPr>
        <w:t xml:space="preserve"> – </w:t>
      </w:r>
      <w:r>
        <w:rPr>
          <w:rFonts w:ascii="Verdana" w:hAnsi="Verdana"/>
          <w:sz w:val="20"/>
          <w:szCs w:val="20"/>
          <w:rtl w:val="0"/>
          <w:lang w:val="en-US"/>
        </w:rPr>
        <w:t>Approve the minutes of the following meeting(s):</w:t>
      </w:r>
    </w:p>
    <w:p>
      <w:pPr>
        <w:pStyle w:val="List 2"/>
        <w:numPr>
          <w:ilvl w:val="0"/>
          <w:numId w:val="2"/>
        </w:numPr>
        <w:bidi w:val="0"/>
        <w:spacing w:after="0"/>
        <w:ind w:right="0"/>
        <w:jc w:val="left"/>
        <w:rPr>
          <w:rFonts w:ascii="Verdana" w:cs="Verdana" w:hAnsi="Verdana" w:eastAsia="Verdana"/>
          <w:sz w:val="20"/>
          <w:szCs w:val="20"/>
          <w:rtl w:val="0"/>
          <w:lang w:val="en-US"/>
        </w:rPr>
      </w:pPr>
      <w:r>
        <w:rPr>
          <w:rFonts w:ascii="Verdana" w:hAnsi="Verdana"/>
          <w:sz w:val="20"/>
          <w:szCs w:val="20"/>
          <w:rtl w:val="0"/>
          <w:lang w:val="en-US"/>
        </w:rPr>
        <w:t>March</w:t>
      </w:r>
      <w:r>
        <w:rPr>
          <w:rFonts w:ascii="Verdana" w:hAnsi="Verdana"/>
          <w:sz w:val="20"/>
          <w:szCs w:val="20"/>
          <w:rtl w:val="0"/>
          <w:lang w:val="en-US"/>
        </w:rPr>
        <w:t>22,2022</w:t>
      </w:r>
    </w:p>
    <w:tbl>
      <w:tblPr>
        <w:tblW w:w="10596" w:type="dxa"/>
        <w:jc w:val="center"/>
        <w:tblInd w:w="540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248"/>
        <w:gridCol w:w="2055"/>
        <w:gridCol w:w="1530"/>
        <w:gridCol w:w="2763"/>
      </w:tblGrid>
      <w:tr>
        <w:tblPrEx>
          <w:shd w:val="clear" w:color="auto" w:fill="ced7e7"/>
        </w:tblPrEx>
        <w:trPr>
          <w:trHeight w:val="260" w:hRule="atLeast"/>
        </w:trPr>
        <w:tc>
          <w:tcPr>
            <w:tcW w:type="dxa" w:w="7833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440"/>
              <w:bottom w:type="dxa" w:w="80"/>
              <w:right w:type="dxa" w:w="80"/>
            </w:tcMar>
            <w:vAlign w:val="top"/>
          </w:tcPr>
          <w:p>
            <w:pPr>
              <w:pStyle w:val="List 2"/>
              <w:ind w:left="360" w:hanging="360"/>
              <w:jc w:val="both"/>
            </w:pPr>
            <w:r>
              <w:rPr>
                <w:rFonts w:ascii="Verdana" w:hAnsi="Verdana"/>
                <w:b w:val="1"/>
                <w:bCs w:val="1"/>
                <w:sz w:val="20"/>
                <w:szCs w:val="20"/>
                <w:rtl w:val="0"/>
                <w:lang w:val="en-US"/>
              </w:rPr>
              <w:t>Statistical Report</w:t>
            </w:r>
          </w:p>
        </w:tc>
        <w:tc>
          <w:tcPr>
            <w:tcW w:type="dxa" w:w="2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0"/>
              <w:bottom w:type="dxa" w:w="80"/>
              <w:right w:type="dxa" w:w="80"/>
            </w:tcMar>
            <w:vAlign w:val="top"/>
          </w:tcPr>
          <w:p>
            <w:pPr>
              <w:pStyle w:val="List 2"/>
            </w:pPr>
            <w:r>
              <w:rPr>
                <w:rFonts w:ascii="Verdana" w:hAnsi="Verdana" w:hint="default"/>
                <w:b w:val="1"/>
                <w:bCs w:val="1"/>
                <w:sz w:val="20"/>
                <w:szCs w:val="20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60" w:hRule="atLeast"/>
        </w:trPr>
        <w:tc>
          <w:tcPr>
            <w:tcW w:type="dxa" w:w="4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before="100" w:after="100"/>
            </w:pPr>
            <w:r>
              <w:rPr>
                <w:rFonts w:ascii="Verdana" w:hAnsi="Verdana" w:hint="default"/>
                <w:sz w:val="20"/>
                <w:szCs w:val="20"/>
                <w:rtl w:val="0"/>
                <w:lang w:val="en-US"/>
              </w:rPr>
              <w:t> </w:t>
            </w:r>
          </w:p>
        </w:tc>
        <w:tc>
          <w:tcPr>
            <w:tcW w:type="dxa" w:w="20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before="100" w:after="100"/>
              <w:jc w:val="right"/>
            </w:pPr>
            <w:r>
              <w:rPr>
                <w:rFonts w:ascii="Verdana" w:hAnsi="Verdana"/>
                <w:sz w:val="20"/>
                <w:szCs w:val="20"/>
                <w:u w:val="single"/>
                <w:rtl w:val="0"/>
                <w:lang w:val="en-US"/>
              </w:rPr>
              <w:t>Individuals</w:t>
            </w:r>
          </w:p>
        </w:tc>
        <w:tc>
          <w:tcPr>
            <w:tcW w:type="dxa" w:w="15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before="100" w:after="100"/>
              <w:jc w:val="right"/>
            </w:pPr>
            <w:r>
              <w:rPr>
                <w:rFonts w:ascii="Verdana" w:hAnsi="Verdana"/>
                <w:sz w:val="20"/>
                <w:szCs w:val="20"/>
                <w:u w:val="single"/>
                <w:rtl w:val="0"/>
                <w:lang w:val="en-US"/>
              </w:rPr>
              <w:t>Families</w:t>
            </w:r>
          </w:p>
        </w:tc>
        <w:tc>
          <w:tcPr>
            <w:tcW w:type="dxa" w:w="2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359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before="100" w:after="100"/>
              <w:ind w:left="279" w:firstLine="0"/>
              <w:jc w:val="center"/>
            </w:pPr>
            <w:r>
              <w:rPr>
                <w:rFonts w:ascii="Verdana" w:hAnsi="Verdana"/>
                <w:sz w:val="20"/>
                <w:szCs w:val="20"/>
                <w:u w:val="single"/>
                <w:rtl w:val="0"/>
                <w:lang w:val="en-US"/>
              </w:rPr>
              <w:t>Comments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4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00" w:after="100" w:line="259" w:lineRule="auto"/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Membership as of January 2022</w:t>
            </w:r>
          </w:p>
        </w:tc>
        <w:tc>
          <w:tcPr>
            <w:tcW w:type="dxa" w:w="20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00" w:after="100" w:line="259" w:lineRule="auto"/>
              <w:jc w:val="right"/>
            </w:pPr>
            <w:r>
              <w:rPr>
                <w:rtl w:val="0"/>
                <w:lang w:val="en-US"/>
              </w:rPr>
              <w:t>398</w:t>
            </w:r>
          </w:p>
        </w:tc>
        <w:tc>
          <w:tcPr>
            <w:tcW w:type="dxa" w:w="15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before="100" w:after="100"/>
              <w:jc w:val="right"/>
            </w:pP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244</w:t>
            </w:r>
          </w:p>
        </w:tc>
        <w:tc>
          <w:tcPr>
            <w:tcW w:type="dxa" w:w="2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before="100" w:after="100"/>
            </w:pPr>
            <w:r>
              <w:rPr>
                <w:rFonts w:ascii="Verdana" w:hAnsi="Verdana" w:hint="default"/>
                <w:sz w:val="20"/>
                <w:szCs w:val="20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4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before="100" w:after="100"/>
            </w:pP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Gains</w:t>
            </w:r>
          </w:p>
        </w:tc>
        <w:tc>
          <w:tcPr>
            <w:tcW w:type="dxa" w:w="20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before="100" w:after="100"/>
              <w:jc w:val="center"/>
            </w:pPr>
            <w:r>
              <w:rPr>
                <w:rFonts w:ascii="Verdana" w:hAnsi="Verdana" w:hint="default"/>
                <w:sz w:val="20"/>
                <w:szCs w:val="20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519" w:hRule="atLeast"/>
        </w:trPr>
        <w:tc>
          <w:tcPr>
            <w:tcW w:type="dxa" w:w="4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before="100" w:after="100"/>
            </w:pPr>
            <w:r>
              <w:rPr>
                <w:rFonts w:ascii="Verdana" w:hAnsi="Verdana" w:hint="default"/>
                <w:sz w:val="20"/>
                <w:szCs w:val="20"/>
                <w:rtl w:val="0"/>
                <w:lang w:val="en-US"/>
              </w:rPr>
              <w:t xml:space="preserve">     </w:t>
            </w: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Reaffirmation or Statement of Faith</w:t>
            </w:r>
          </w:p>
        </w:tc>
        <w:tc>
          <w:tcPr>
            <w:tcW w:type="dxa" w:w="20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1</w:t>
            </w:r>
          </w:p>
        </w:tc>
        <w:tc>
          <w:tcPr>
            <w:tcW w:type="dxa" w:w="15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Cheryl Kent</w:t>
            </w:r>
          </w:p>
        </w:tc>
      </w:tr>
      <w:tr>
        <w:tblPrEx>
          <w:shd w:val="clear" w:color="auto" w:fill="ced7e7"/>
        </w:tblPrEx>
        <w:trPr>
          <w:trHeight w:val="500" w:hRule="atLeast"/>
        </w:trPr>
        <w:tc>
          <w:tcPr>
            <w:tcW w:type="dxa" w:w="4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before="100" w:after="100"/>
            </w:pPr>
            <w:r>
              <w:rPr>
                <w:rFonts w:ascii="Verdana" w:hAnsi="Verdana" w:hint="default"/>
                <w:sz w:val="20"/>
                <w:szCs w:val="20"/>
                <w:rtl w:val="0"/>
                <w:lang w:val="en-US"/>
              </w:rPr>
              <w:t xml:space="preserve">     </w:t>
            </w: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Profession of Faith &amp; Baptis</w:t>
            </w:r>
          </w:p>
        </w:tc>
        <w:tc>
          <w:tcPr>
            <w:tcW w:type="dxa" w:w="20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tl w:val="0"/>
                <w:lang w:val="en-US"/>
              </w:rPr>
              <w:t xml:space="preserve">                         </w:t>
            </w:r>
          </w:p>
        </w:tc>
        <w:tc>
          <w:tcPr>
            <w:tcW w:type="dxa" w:w="15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tl w:val="0"/>
                <w:lang w:val="en-US"/>
              </w:rPr>
              <w:t xml:space="preserve">         </w:t>
            </w:r>
          </w:p>
        </w:tc>
      </w:tr>
      <w:tr>
        <w:tblPrEx>
          <w:shd w:val="clear" w:color="auto" w:fill="ced7e7"/>
        </w:tblPrEx>
        <w:trPr>
          <w:trHeight w:val="1810" w:hRule="atLeast"/>
        </w:trPr>
        <w:tc>
          <w:tcPr>
            <w:tcW w:type="dxa" w:w="4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before="100" w:after="100"/>
            </w:pPr>
            <w:r>
              <w:rPr>
                <w:rFonts w:ascii="Calibri" w:cs="Calibri" w:hAnsi="Calibri" w:eastAsia="Calibri"/>
                <w:rtl w:val="0"/>
              </w:rPr>
              <w:t xml:space="preserve">     Letters of Transfer</w:t>
            </w:r>
          </w:p>
        </w:tc>
        <w:tc>
          <w:tcPr>
            <w:tcW w:type="dxa" w:w="20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2</w:t>
            </w:r>
          </w:p>
        </w:tc>
        <w:tc>
          <w:tcPr>
            <w:tcW w:type="dxa" w:w="15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Alice Frye from St. Stephen Presbyterian Church, Fort Worth, TX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Csillia Ludanyi from First Presbyterian Church, Texas City, TX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4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before="100" w:after="100"/>
            </w:pP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Losses</w:t>
            </w:r>
          </w:p>
        </w:tc>
        <w:tc>
          <w:tcPr>
            <w:tcW w:type="dxa" w:w="20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4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before="100" w:after="100"/>
            </w:pPr>
            <w:r>
              <w:rPr>
                <w:rFonts w:ascii="Verdana" w:hAnsi="Verdana" w:hint="default"/>
                <w:sz w:val="20"/>
                <w:szCs w:val="20"/>
                <w:rtl w:val="0"/>
                <w:lang w:val="en-US"/>
              </w:rPr>
              <w:t xml:space="preserve">     </w:t>
            </w: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Removal from Roll</w:t>
            </w:r>
          </w:p>
        </w:tc>
        <w:tc>
          <w:tcPr>
            <w:tcW w:type="dxa" w:w="20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19" w:hRule="atLeast"/>
        </w:trPr>
        <w:tc>
          <w:tcPr>
            <w:tcW w:type="dxa" w:w="4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before="100" w:after="100"/>
            </w:pPr>
            <w:r>
              <w:rPr>
                <w:rFonts w:ascii="Verdana" w:hAnsi="Verdana" w:hint="default"/>
                <w:sz w:val="20"/>
                <w:szCs w:val="20"/>
                <w:rtl w:val="0"/>
                <w:lang w:val="en-US"/>
              </w:rPr>
              <w:t xml:space="preserve">     </w:t>
            </w: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Death</w:t>
            </w:r>
          </w:p>
        </w:tc>
        <w:tc>
          <w:tcPr>
            <w:tcW w:type="dxa" w:w="20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nil"/>
              <w:left w:val="nil"/>
              <w:bottom w:val="nil"/>
              <w:right w:val="single" w:color="fffff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26" w:hRule="atLeast"/>
        </w:trPr>
        <w:tc>
          <w:tcPr>
            <w:tcW w:type="dxa" w:w="4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100" w:after="100" w:line="259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 xml:space="preserve">Membership as of April 18, </w:t>
            </w:r>
          </w:p>
        </w:tc>
        <w:tc>
          <w:tcPr>
            <w:tcW w:type="dxa" w:w="20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00" w:after="100" w:line="259" w:lineRule="auto"/>
              <w:jc w:val="right"/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401</w:t>
            </w:r>
          </w:p>
        </w:tc>
        <w:tc>
          <w:tcPr>
            <w:tcW w:type="dxa" w:w="15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before="100" w:after="100"/>
              <w:jc w:val="center"/>
            </w:pPr>
            <w:r>
              <w:rPr>
                <w:rFonts w:ascii="Verdana" w:hAnsi="Verdana" w:hint="default"/>
                <w:sz w:val="20"/>
                <w:szCs w:val="20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519" w:hRule="atLeast"/>
        </w:trPr>
        <w:tc>
          <w:tcPr>
            <w:tcW w:type="dxa" w:w="4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before="100" w:after="100"/>
            </w:pP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Baptized persons who</w:t>
            </w:r>
            <w:r>
              <w:rPr>
                <w:rFonts w:ascii="Verdana" w:hAnsi="Verdana" w:hint="default"/>
                <w:sz w:val="20"/>
                <w:szCs w:val="20"/>
                <w:rtl w:val="0"/>
                <w:lang w:val="en-US"/>
              </w:rPr>
              <w:t>’</w:t>
            </w: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 xml:space="preserve">ve not made Professions of Faith                                                         </w:t>
            </w:r>
          </w:p>
        </w:tc>
        <w:tc>
          <w:tcPr>
            <w:tcW w:type="dxa" w:w="20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before="100" w:after="100"/>
              <w:jc w:val="right"/>
            </w:pP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46</w:t>
            </w:r>
          </w:p>
        </w:tc>
        <w:tc>
          <w:tcPr>
            <w:tcW w:type="dxa" w:w="15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88" w:hRule="atLeast"/>
        </w:trPr>
        <w:tc>
          <w:tcPr>
            <w:tcW w:type="dxa" w:w="4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before="100" w:after="100"/>
            </w:pP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Total adults, children, and youth</w:t>
            </w:r>
          </w:p>
        </w:tc>
        <w:tc>
          <w:tcPr>
            <w:tcW w:type="dxa" w:w="20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100" w:after="100" w:line="259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447</w:t>
            </w:r>
          </w:p>
        </w:tc>
        <w:tc>
          <w:tcPr>
            <w:tcW w:type="dxa" w:w="15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before="100" w:after="100"/>
              <w:jc w:val="center"/>
            </w:pPr>
            <w:r>
              <w:rPr>
                <w:rtl w:val="0"/>
                <w:lang w:val="en-US"/>
              </w:rPr>
              <w:t>242</w:t>
            </w:r>
          </w:p>
        </w:tc>
        <w:tc>
          <w:tcPr>
            <w:tcW w:type="dxa" w:w="2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</w:tbl>
    <w:p>
      <w:pPr>
        <w:pStyle w:val="List 2"/>
        <w:widowControl w:val="0"/>
        <w:numPr>
          <w:ilvl w:val="0"/>
          <w:numId w:val="3"/>
        </w:numPr>
        <w:spacing w:after="0" w:line="240" w:lineRule="auto"/>
        <w:jc w:val="center"/>
        <w:rPr>
          <w:rFonts w:ascii="Verdana" w:cs="Verdana" w:hAnsi="Verdana" w:eastAsia="Verdana"/>
        </w:rPr>
      </w:pPr>
    </w:p>
    <w:p>
      <w:pPr>
        <w:pStyle w:val="List 2"/>
        <w:ind w:left="0" w:firstLine="0"/>
        <w:rPr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Church Life Milestones:</w:t>
      </w:r>
    </w:p>
    <w:p>
      <w:pPr>
        <w:pStyle w:val="List 2"/>
        <w:spacing w:after="0"/>
        <w:ind w:left="0" w:firstLine="0"/>
        <w:rPr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Births</w:t>
      </w:r>
    </w:p>
    <w:p>
      <w:pPr>
        <w:pStyle w:val="Body A"/>
        <w:numPr>
          <w:ilvl w:val="0"/>
          <w:numId w:val="5"/>
        </w:numPr>
        <w:shd w:val="clear" w:color="auto" w:fill="ffffff"/>
        <w:bidi w:val="0"/>
        <w:spacing w:after="0"/>
        <w:ind w:right="0"/>
        <w:jc w:val="both"/>
        <w:rPr>
          <w:rFonts w:ascii="Verdana" w:cs="Verdana" w:hAnsi="Verdana" w:eastAsia="Verdana"/>
          <w:sz w:val="20"/>
          <w:szCs w:val="20"/>
          <w:rtl w:val="0"/>
          <w:lang w:val="it-IT"/>
        </w:rPr>
      </w:pPr>
      <w:r>
        <w:rPr>
          <w:rFonts w:ascii="Verdana" w:hAnsi="Verdana"/>
          <w:sz w:val="20"/>
          <w:szCs w:val="20"/>
          <w:rtl w:val="0"/>
          <w:lang w:val="it-IT"/>
        </w:rPr>
        <w:t>None.</w:t>
      </w:r>
    </w:p>
    <w:p>
      <w:pPr>
        <w:pStyle w:val="Body A"/>
        <w:spacing w:after="0"/>
        <w:rPr>
          <w:rFonts w:ascii="Verdana" w:cs="Verdana" w:hAnsi="Verdana" w:eastAsia="Verdana"/>
          <w:b w:val="1"/>
          <w:bCs w:val="1"/>
          <w:sz w:val="20"/>
          <w:szCs w:val="20"/>
          <w:lang w:val="nl-NL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nl-NL"/>
        </w:rPr>
        <w:t>Baptisms</w:t>
      </w:r>
    </w:p>
    <w:p>
      <w:pPr>
        <w:pStyle w:val="Body A"/>
        <w:numPr>
          <w:ilvl w:val="0"/>
          <w:numId w:val="7"/>
        </w:numPr>
        <w:bidi w:val="0"/>
        <w:spacing w:after="0"/>
        <w:ind w:right="0"/>
        <w:jc w:val="left"/>
        <w:rPr>
          <w:rFonts w:ascii="Verdana" w:cs="Verdana" w:hAnsi="Verdana" w:eastAsia="Verdana"/>
          <w:b w:val="1"/>
          <w:bCs w:val="1"/>
          <w:sz w:val="20"/>
          <w:szCs w:val="20"/>
          <w:rtl w:val="0"/>
          <w:lang w:val="nl-NL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nl-NL"/>
        </w:rPr>
        <w:t xml:space="preserve"> </w:t>
      </w:r>
      <w:r>
        <w:rPr>
          <w:rFonts w:ascii="Verdana" w:hAnsi="Verdana"/>
          <w:b w:val="0"/>
          <w:bCs w:val="0"/>
          <w:sz w:val="20"/>
          <w:szCs w:val="20"/>
          <w:rtl w:val="0"/>
          <w:lang w:val="en-US"/>
        </w:rPr>
        <w:t>None</w:t>
      </w:r>
    </w:p>
    <w:p>
      <w:pPr>
        <w:pStyle w:val="Body A"/>
        <w:shd w:val="clear" w:color="auto" w:fill="ffffff"/>
        <w:spacing w:after="0"/>
        <w:ind w:left="270" w:firstLine="0"/>
        <w:jc w:val="both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Weddings</w:t>
      </w:r>
    </w:p>
    <w:p>
      <w:pPr>
        <w:pStyle w:val="Body A"/>
        <w:numPr>
          <w:ilvl w:val="0"/>
          <w:numId w:val="5"/>
        </w:numPr>
        <w:shd w:val="clear" w:color="auto" w:fill="ffffff"/>
        <w:bidi w:val="0"/>
        <w:spacing w:after="0"/>
        <w:ind w:right="0"/>
        <w:jc w:val="both"/>
        <w:rPr>
          <w:rFonts w:ascii="Verdana" w:cs="Verdana" w:hAnsi="Verdana" w:eastAsia="Verdana"/>
          <w:sz w:val="20"/>
          <w:szCs w:val="20"/>
          <w:rtl w:val="0"/>
          <w:lang w:val="it-IT"/>
        </w:rPr>
      </w:pPr>
      <w:r>
        <w:rPr>
          <w:rFonts w:ascii="Verdana" w:hAnsi="Verdana"/>
          <w:sz w:val="20"/>
          <w:szCs w:val="20"/>
          <w:rtl w:val="0"/>
          <w:lang w:val="it-IT"/>
        </w:rPr>
        <w:t>None.</w:t>
      </w:r>
    </w:p>
    <w:p>
      <w:pPr>
        <w:pStyle w:val="List 2"/>
        <w:tabs>
          <w:tab w:val="left" w:pos="1788"/>
        </w:tabs>
        <w:spacing w:after="0"/>
        <w:ind w:left="0" w:firstLine="0"/>
        <w:rPr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 xml:space="preserve">Deaths </w:t>
      </w:r>
    </w:p>
    <w:p>
      <w:pPr>
        <w:pStyle w:val="List 2"/>
        <w:numPr>
          <w:ilvl w:val="0"/>
          <w:numId w:val="8"/>
        </w:numPr>
        <w:bidi w:val="0"/>
        <w:spacing w:after="0"/>
        <w:ind w:right="0"/>
        <w:jc w:val="left"/>
        <w:rPr>
          <w:rFonts w:ascii="Verdana" w:cs="Verdana" w:hAnsi="Verdana" w:eastAsia="Verdana"/>
          <w:sz w:val="20"/>
          <w:szCs w:val="20"/>
          <w:rtl w:val="0"/>
          <w:lang w:val="en-US"/>
        </w:rPr>
      </w:pPr>
      <w:r>
        <w:rPr>
          <w:rFonts w:ascii="Verdana" w:hAnsi="Verdana"/>
          <w:sz w:val="20"/>
          <w:szCs w:val="20"/>
          <w:rtl w:val="0"/>
          <w:lang w:val="en-US"/>
        </w:rPr>
        <w:t xml:space="preserve">Memorial Service </w:t>
      </w:r>
      <w:r>
        <w:rPr>
          <w:rFonts w:ascii="Verdana" w:hAnsi="Verdana"/>
          <w:sz w:val="20"/>
          <w:szCs w:val="20"/>
          <w:rtl w:val="0"/>
          <w:lang w:val="en-US"/>
        </w:rPr>
        <w:t>for Kent Frohme on April 1, 2022, associate Pastor Dan Walker officiating</w:t>
      </w:r>
    </w:p>
    <w:p>
      <w:pPr>
        <w:pStyle w:val="Body A"/>
        <w:spacing w:after="0" w:line="240" w:lineRule="auto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 xml:space="preserve">New Members  </w:t>
      </w:r>
      <w:r>
        <w:rPr>
          <w:rFonts w:ascii="Verdana" w:hAnsi="Verdana"/>
          <w:sz w:val="20"/>
          <w:szCs w:val="20"/>
          <w:rtl w:val="0"/>
          <w:lang w:val="en-US"/>
        </w:rPr>
        <w:t>Alice Frye, Csillia Ludanyi, Cheryl Kent</w:t>
      </w:r>
    </w:p>
    <w:p>
      <w:pPr>
        <w:pStyle w:val="Body A"/>
        <w:keepNext w:val="1"/>
        <w:keepLines w:val="1"/>
        <w:shd w:val="clear" w:color="auto" w:fill="ffffff"/>
        <w:spacing w:after="0"/>
        <w:jc w:val="both"/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For Pastoral Care Off Campus</w:t>
        <w:tab/>
        <w:tab/>
        <w:tab/>
      </w:r>
    </w:p>
    <w:sectPr>
      <w:headerReference w:type="default" r:id="rId4"/>
      <w:footerReference w:type="default" r:id="rId5"/>
      <w:pgSz w:w="12240" w:h="15840" w:orient="portrait"/>
      <w:pgMar w:top="720" w:right="720" w:bottom="720" w:left="72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s"/>
  </w:abstractNum>
  <w:abstractNum w:abstractNumId="1">
    <w:multiLevelType w:val="hybridMultilevel"/>
    <w:styleLink w:val="Bullets"/>
    <w:lvl w:ilvl="0">
      <w:start w:val="1"/>
      <w:numFmt w:val="bullet"/>
      <w:suff w:val="tab"/>
      <w:lvlText w:val="•"/>
      <w:lvlJc w:val="left"/>
      <w:pPr>
        <w:tabs>
          <w:tab w:val="num" w:pos="894"/>
        </w:tabs>
        <w:ind w:left="1254" w:hanging="534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894"/>
          <w:tab w:val="num" w:pos="1134"/>
        </w:tabs>
        <w:ind w:left="1494" w:hanging="534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894"/>
          <w:tab w:val="num" w:pos="1734"/>
        </w:tabs>
        <w:ind w:left="2094" w:hanging="534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894"/>
          <w:tab w:val="num" w:pos="2334"/>
        </w:tabs>
        <w:ind w:left="2694" w:hanging="534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894"/>
          <w:tab w:val="num" w:pos="2934"/>
        </w:tabs>
        <w:ind w:left="3294" w:hanging="534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894"/>
          <w:tab w:val="num" w:pos="3534"/>
        </w:tabs>
        <w:ind w:left="3894" w:hanging="534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894"/>
          <w:tab w:val="num" w:pos="4134"/>
        </w:tabs>
        <w:ind w:left="4494" w:hanging="534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894"/>
          <w:tab w:val="num" w:pos="4734"/>
        </w:tabs>
        <w:ind w:left="5094" w:hanging="534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894"/>
          <w:tab w:val="num" w:pos="5334"/>
        </w:tabs>
        <w:ind w:left="5694" w:hanging="534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bullet"/>
      <w:suff w:val="tab"/>
      <w:lvlText w:val="·"/>
      <w:lvlJc w:val="left"/>
      <w:pPr>
        <w:ind w:left="630" w:hanging="27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350" w:hanging="27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070" w:hanging="27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790" w:hanging="27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510" w:hanging="27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230" w:hanging="27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950" w:hanging="27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670" w:hanging="27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390" w:hanging="27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Bullets.0"/>
  </w:abstractNum>
  <w:abstractNum w:abstractNumId="5">
    <w:multiLevelType w:val="hybridMultilevel"/>
    <w:styleLink w:val="Bullets.0"/>
    <w:lvl w:ilvl="0">
      <w:start w:val="1"/>
      <w:numFmt w:val="bullet"/>
      <w:suff w:val="tab"/>
      <w:lvlText w:val="•"/>
      <w:lvlJc w:val="left"/>
      <w:pPr>
        <w:ind w:left="534" w:hanging="174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74" w:hanging="174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74" w:hanging="174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74" w:hanging="174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74" w:hanging="174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74" w:hanging="174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74" w:hanging="174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74" w:hanging="174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74" w:hanging="174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tabs>
            <w:tab w:val="num" w:pos="911"/>
          </w:tabs>
          <w:ind w:left="1343" w:hanging="623"/>
        </w:pPr>
        <w:rPr>
          <w:rFonts w:ascii="Verdana" w:cs="Verdana" w:hAnsi="Verdana" w:eastAsia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tabs>
            <w:tab w:val="left" w:pos="894"/>
            <w:tab w:val="num" w:pos="1151"/>
          </w:tabs>
          <w:ind w:left="1583" w:hanging="623"/>
        </w:pPr>
        <w:rPr>
          <w:rFonts w:ascii="Verdana" w:cs="Verdana" w:hAnsi="Verdana" w:eastAsia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left" w:pos="894"/>
            <w:tab w:val="num" w:pos="1751"/>
          </w:tabs>
          <w:ind w:left="2183" w:hanging="623"/>
        </w:pPr>
        <w:rPr>
          <w:rFonts w:ascii="Verdana" w:cs="Verdana" w:hAnsi="Verdana" w:eastAsia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894"/>
            <w:tab w:val="num" w:pos="2351"/>
          </w:tabs>
          <w:ind w:left="2783" w:hanging="623"/>
        </w:pPr>
        <w:rPr>
          <w:rFonts w:ascii="Verdana" w:cs="Verdana" w:hAnsi="Verdana" w:eastAsia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left" w:pos="894"/>
            <w:tab w:val="num" w:pos="2951"/>
          </w:tabs>
          <w:ind w:left="3383" w:hanging="623"/>
        </w:pPr>
        <w:rPr>
          <w:rFonts w:ascii="Verdana" w:cs="Verdana" w:hAnsi="Verdana" w:eastAsia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left" w:pos="894"/>
            <w:tab w:val="num" w:pos="3551"/>
          </w:tabs>
          <w:ind w:left="3983" w:hanging="623"/>
        </w:pPr>
        <w:rPr>
          <w:rFonts w:ascii="Verdana" w:cs="Verdana" w:hAnsi="Verdana" w:eastAsia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894"/>
            <w:tab w:val="num" w:pos="4151"/>
          </w:tabs>
          <w:ind w:left="4583" w:hanging="623"/>
        </w:pPr>
        <w:rPr>
          <w:rFonts w:ascii="Verdana" w:cs="Verdana" w:hAnsi="Verdana" w:eastAsia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left" w:pos="894"/>
            <w:tab w:val="num" w:pos="4751"/>
          </w:tabs>
          <w:ind w:left="5183" w:hanging="623"/>
        </w:pPr>
        <w:rPr>
          <w:rFonts w:ascii="Verdana" w:cs="Verdana" w:hAnsi="Verdana" w:eastAsia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left" w:pos="894"/>
            <w:tab w:val="num" w:pos="5351"/>
          </w:tabs>
          <w:ind w:left="5783" w:hanging="623"/>
        </w:pPr>
        <w:rPr>
          <w:rFonts w:ascii="Verdana" w:cs="Verdana" w:hAnsi="Verdana" w:eastAsia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3"/>
  </w:num>
  <w:num w:numId="5">
    <w:abstractNumId w:val="2"/>
  </w:num>
  <w:num w:numId="6">
    <w:abstractNumId w:val="5"/>
  </w:num>
  <w:num w:numId="7">
    <w:abstractNumId w:val="4"/>
  </w:num>
  <w:num w:numId="8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tabs>
            <w:tab w:val="left" w:pos="1788"/>
          </w:tabs>
          <w:ind w:left="534" w:hanging="174"/>
        </w:pPr>
        <w:rPr>
          <w:rFonts w:ascii="Verdana" w:cs="Verdana" w:hAnsi="Verdana" w:eastAsia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tabs>
            <w:tab w:val="left" w:pos="1788"/>
          </w:tabs>
          <w:ind w:left="774" w:hanging="174"/>
        </w:pPr>
        <w:rPr>
          <w:rFonts w:ascii="Verdana" w:cs="Verdana" w:hAnsi="Verdana" w:eastAsia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left" w:pos="1788"/>
          </w:tabs>
          <w:ind w:left="1374" w:hanging="174"/>
        </w:pPr>
        <w:rPr>
          <w:rFonts w:ascii="Verdana" w:cs="Verdana" w:hAnsi="Verdana" w:eastAsia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1788"/>
          </w:tabs>
          <w:ind w:left="1974" w:hanging="174"/>
        </w:pPr>
        <w:rPr>
          <w:rFonts w:ascii="Verdana" w:cs="Verdana" w:hAnsi="Verdana" w:eastAsia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left" w:pos="1788"/>
          </w:tabs>
          <w:ind w:left="2574" w:hanging="174"/>
        </w:pPr>
        <w:rPr>
          <w:rFonts w:ascii="Verdana" w:cs="Verdana" w:hAnsi="Verdana" w:eastAsia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left" w:pos="1788"/>
          </w:tabs>
          <w:ind w:left="3174" w:hanging="174"/>
        </w:pPr>
        <w:rPr>
          <w:rFonts w:ascii="Verdana" w:cs="Verdana" w:hAnsi="Verdana" w:eastAsia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1788"/>
          </w:tabs>
          <w:ind w:left="3774" w:hanging="174"/>
        </w:pPr>
        <w:rPr>
          <w:rFonts w:ascii="Verdana" w:cs="Verdana" w:hAnsi="Verdana" w:eastAsia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left" w:pos="1788"/>
          </w:tabs>
          <w:ind w:left="4374" w:hanging="174"/>
        </w:pPr>
        <w:rPr>
          <w:rFonts w:ascii="Verdana" w:cs="Verdana" w:hAnsi="Verdana" w:eastAsia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left" w:pos="1788"/>
          </w:tabs>
          <w:ind w:left="4974" w:hanging="174"/>
        </w:pPr>
        <w:rPr>
          <w:rFonts w:ascii="Verdana" w:cs="Verdana" w:hAnsi="Verdana" w:eastAsia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List 2">
    <w:name w:val="List 2"/>
    <w:next w:val="List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hanging="36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numbering" w:styleId="Bullets">
    <w:name w:val="Bullets"/>
    <w:pPr>
      <w:numPr>
        <w:numId w:val="1"/>
      </w:numPr>
    </w:p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numbering" w:styleId="Imported Style 2">
    <w:name w:val="Imported Style 2"/>
    <w:pPr>
      <w:numPr>
        <w:numId w:val="4"/>
      </w:numPr>
    </w:pPr>
  </w:style>
  <w:style w:type="numbering" w:styleId="Bullets.0">
    <w:name w:val="Bullets.0"/>
    <w:pPr>
      <w:numPr>
        <w:numId w:val="6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